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D1C70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D1C70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D1C7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D1C70">
              <w:rPr>
                <w:b/>
                <w:sz w:val="24"/>
                <w:szCs w:val="24"/>
              </w:rPr>
              <w:t xml:space="preserve">Standart 2: </w:t>
            </w:r>
            <w:r w:rsidRPr="00DD1C70">
              <w:rPr>
                <w:sz w:val="24"/>
                <w:szCs w:val="24"/>
              </w:rPr>
              <w:t>Misyon, Organizasyon Yapısı ve Görevler</w:t>
            </w:r>
            <w:r w:rsidRPr="00DD1C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D1C70" w:rsidRDefault="007106C8" w:rsidP="00C90F0A">
            <w:pPr>
              <w:rPr>
                <w:rFonts w:eastAsia="Calibri"/>
              </w:rPr>
            </w:pPr>
            <w:r w:rsidRPr="00DD1C70">
              <w:rPr>
                <w:b/>
                <w:sz w:val="24"/>
                <w:szCs w:val="24"/>
              </w:rPr>
              <w:t xml:space="preserve">2.2. </w:t>
            </w:r>
            <w:r w:rsidRPr="00DD1C70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D1C70">
              <w:rPr>
                <w:sz w:val="24"/>
                <w:szCs w:val="24"/>
              </w:rPr>
              <w:t>D</w:t>
            </w:r>
            <w:r w:rsidRPr="00DD1C70">
              <w:rPr>
                <w:sz w:val="24"/>
                <w:szCs w:val="24"/>
              </w:rPr>
              <w:t>uyurulmalıdır.</w:t>
            </w:r>
          </w:p>
        </w:tc>
      </w:tr>
      <w:tr w:rsidR="00881B5C" w:rsidRPr="00DD1C70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DD1C70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D1C7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E0BE889" w:rsidR="00412572" w:rsidRPr="00DD1C70" w:rsidRDefault="00DD1C70" w:rsidP="00881B5C">
            <w:pPr>
              <w:rPr>
                <w:sz w:val="24"/>
                <w:szCs w:val="24"/>
              </w:rPr>
            </w:pPr>
            <w:r w:rsidRPr="00DD1C70">
              <w:rPr>
                <w:sz w:val="24"/>
                <w:szCs w:val="24"/>
              </w:rPr>
              <w:t>Merkez Müdürü</w:t>
            </w:r>
          </w:p>
        </w:tc>
      </w:tr>
      <w:tr w:rsidR="00881B5C" w:rsidRPr="00DD1C70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D1C70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D1C7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636A010" w:rsidR="00881B5C" w:rsidRPr="00DD1C70" w:rsidRDefault="002E3170" w:rsidP="00881B5C">
            <w:pPr>
              <w:rPr>
                <w:sz w:val="24"/>
                <w:szCs w:val="24"/>
                <w:highlight w:val="yellow"/>
              </w:rPr>
            </w:pPr>
            <w:r w:rsidRPr="00DD1C70">
              <w:rPr>
                <w:sz w:val="24"/>
                <w:szCs w:val="24"/>
              </w:rPr>
              <w:t>-</w:t>
            </w:r>
          </w:p>
        </w:tc>
      </w:tr>
      <w:tr w:rsidR="00124DA5" w:rsidRPr="00DD1C70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DD1C70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D1C70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DD1C70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DD1C7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D1C7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DD1C70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D1C70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D1C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D1C70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7EEEFB4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646EA75A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0417152B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0493D490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364E45CB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Görev, yetki ve sorumlulukları çerçevesinde kalite politikası, hedefler, kurum politikaları ve onaylanmış stratejiler doğrultusunda laboratuvarın yönetilmesinden sorumludur.</w:t>
            </w:r>
          </w:p>
          <w:p w14:paraId="73D86066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Düzeltici faaliyet gerektiren durumlarda düzeltici raporunu açar.</w:t>
            </w:r>
          </w:p>
          <w:p w14:paraId="4EF71939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Saklamakla sorumlu olduğu kayıtları ulaşılabilir ve kullanılabilir bir şekilde muhafaza eder. Kayıtlara ulaşabilecek kişilerle kısıtlı olacak şekilde kayıtları başkalarının erişimine açar. Tanımlanmış saklama süresi bitiminde kayıtları imha eder.</w:t>
            </w:r>
          </w:p>
          <w:p w14:paraId="788F7665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32BE06F7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Üst makamlar tarafından konuyla ilgili olarak verilen diğer görevleri yürütmek.</w:t>
            </w:r>
          </w:p>
          <w:p w14:paraId="3F1DF863" w14:textId="5616D37C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Laboratuvarları her</w:t>
            </w:r>
            <w:r w:rsidR="008919A4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an denetlenmeye hazır tutmak, sonuçlarını izlemek, temizlik ve düzenini kontrol etmek.</w:t>
            </w:r>
          </w:p>
          <w:p w14:paraId="7BCED2D1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487A887F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Kendisine bağlı personelin iş bölümünü yapmak, görevlerini eksiksiz ve düzenli olarak yapmasını sağlamak, </w:t>
            </w:r>
          </w:p>
          <w:p w14:paraId="1FD3519F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Laboratuvarın güvenliğini kontrol etmek, yetkisiz kişilerin laboratuvara girişini engellemek ve deneylere müdahale edilmesini önlemek, laboratuvarın fiziki güvenliğini sağlamak.</w:t>
            </w:r>
          </w:p>
          <w:p w14:paraId="08EF004E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bulunan yangın söndürücü ve ecza dolabının kullanıma hazır halde bulunmasını sağlamak.</w:t>
            </w:r>
          </w:p>
          <w:p w14:paraId="53EB6502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Laboratuvara gelen numunelerinin gerekli şekilde kabul edilmesi, kayıt edilmesi, korunması ve yönetmeliklere ve standartlarına uygun olarak deneylerin yapılmasını sağlamak.</w:t>
            </w:r>
          </w:p>
          <w:p w14:paraId="088EF22B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Deneylerin aksatılmadan zamanında yapılması için gerekli tedbirleri almak, bu amaçla gerekli düzenlemeleri yapmak.</w:t>
            </w:r>
          </w:p>
          <w:p w14:paraId="6EED196F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her türlü deney ve kontrol faaliyetlerinin gerektiği gibi yapılmasını temin etmek, raporların işletmeye ve müşterilere zamanında verilmesini sağlamak.</w:t>
            </w:r>
          </w:p>
          <w:p w14:paraId="18F5B1E9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yapılan faaliyetlerde ve tutulan kayıtlarda gizlilik prensibine uymak ve uyulmasını sağlamak.</w:t>
            </w:r>
          </w:p>
          <w:p w14:paraId="24B6F16B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Laboratuvarlarda kullanılan her türlü evrak, malzeme ve cihaz usulüne uygun kullanılması için gerekli tedbirleri almak ve takip etmek.</w:t>
            </w:r>
          </w:p>
          <w:p w14:paraId="19584B13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yapılan tüm deneylerin ilgili standartlarını ve talimatları temin etmek, ilgili yerde bulundurmak, güncelliğini sağlamak ve deneyleri standartlara, talimatlara ve mevzuata uygun yapmak / yaptırmak.</w:t>
            </w:r>
          </w:p>
          <w:p w14:paraId="6B44CA07" w14:textId="048AD481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kullanılan talimatları ve diğer d</w:t>
            </w:r>
            <w:r w:rsidR="00DD1C70" w:rsidRPr="00DD1C7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kümanları hazırlamak ve onaylatmak.</w:t>
            </w:r>
          </w:p>
          <w:p w14:paraId="49075C3D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hazırlanan tüm kayıtlarının düzenli, kolay ulaşılabilecek şekilde muhafaza edilmesini, basılı kopya ve bilgisayar ortamındaki kayıtların gizliliğini sağlamak.</w:t>
            </w:r>
          </w:p>
          <w:p w14:paraId="3A6A6701" w14:textId="44BC209A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kullanılan metotların, revizyonu ya</w:t>
            </w:r>
            <w:r w:rsidR="008919A4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da değişmesi gerektiğinde, konuyla ilgili çalışmalar yapmak ve ilgili dokümanları hazırlatmak/hazırlamak, bu amaçla gerekli cihaz ve malzeme tespit etmek.</w:t>
            </w:r>
          </w:p>
          <w:p w14:paraId="1EFE58D9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Laboratuvarda kullanılan malzemelerin teknik özelliklerini ve listesini hazırlamak, malzemelerin alınması için satın alma dokümanları hazırlamak ve gerekli onayları almak.</w:t>
            </w:r>
          </w:p>
          <w:p w14:paraId="1EA33B40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7724C57D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Laboratuvarda kullanılan sarf malzemelerin uygunluk, miktar ve uygun çevre koşullarında kullanılması için gerekli kontrolü yapmak ve yaptırmak.</w:t>
            </w:r>
          </w:p>
          <w:p w14:paraId="58B931F0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53BDA2D2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Laboratuvara alınan kimyasalların analiz sertifikalarını, son kullanım tarihlerini, miktarlarını kontrol etmek ve uygunluğunu onaylamak.</w:t>
            </w:r>
          </w:p>
          <w:p w14:paraId="2D1C3BF0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Kullanım tarihi geçmiş kimyasalların, kullanımını önlemek ve ilgili personelleri bilgilendirmek.</w:t>
            </w:r>
          </w:p>
          <w:p w14:paraId="2F344460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 personelinin eğitim ihtiyacını belirlemek. Personel dosyalarını hazırlamak.</w:t>
            </w:r>
          </w:p>
          <w:p w14:paraId="032FD6B8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İşe yeni alınan personele oryantasyon eğitimi vermek.</w:t>
            </w:r>
          </w:p>
          <w:p w14:paraId="5D4CFB07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Cihazların kalibrasyonlarını takip etmek, cihazlarda bir problem olduğunda veya kalibrasyonu uygun çıkmadığında kullanımını engellemek ve sarf malzemeler azaldığında teminini sağlamak.</w:t>
            </w:r>
          </w:p>
          <w:p w14:paraId="6D471F7F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Hazırlanan analiz raporlarını gözden geçirmek onaylamak</w:t>
            </w:r>
          </w:p>
          <w:p w14:paraId="5C9047D1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Uygunluk Beyanları veya görüş ve yorumlar dahil olmak üzere sonuçların analizinde değerlendirmede bulunmak.</w:t>
            </w:r>
          </w:p>
          <w:p w14:paraId="2620005C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Yöntemlerin geliştirilmesi, değişiklik yapılması, validasyonu, verifikasyonu ve ölçüm belirsizliği hesaplamasını yapmak ve çalışmalarına katılımını sağlamak.</w:t>
            </w:r>
          </w:p>
          <w:p w14:paraId="34BA7E53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Kendisine bağlı kadroların yetkinlik-yeterlilik performans değerlendirmelerini, belirlenen periyodlarda değerlendirmek.</w:t>
            </w:r>
          </w:p>
          <w:p w14:paraId="718CF2C4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474A4762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07A14FF3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Risk analizi çalışmalarına katılmak, risk analizi sonrası alınacak aksiyonların takibini sağlamak</w:t>
            </w:r>
          </w:p>
          <w:p w14:paraId="5284CC7B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Yeterlilik deneyleri ve laboratuvarlar arası karşılaştırma deneylerini koordine etmek, takip etmek ve sonuçlarını laboratuvar müdürü ile beraber değerlendirmek.</w:t>
            </w:r>
          </w:p>
          <w:p w14:paraId="4BA57528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Kalibrasyon için gerekli girişimlerin yapılmasını sağlamak. Yıllık kalibrasyon planını oluşturmak ve kalibrasyonların takibini yapmak.</w:t>
            </w:r>
          </w:p>
          <w:p w14:paraId="258C5DA5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Kalibrasyon sertifikalarını ve referans malzemeleri kontrol etmek ve uygunluğunu onaylamak.</w:t>
            </w:r>
          </w:p>
          <w:p w14:paraId="14F13BD1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etalon (kalibratör) ve referans malzemelerin uygun koşullarda muhafazasını ve kullanılmasını sağlamak.  </w:t>
            </w:r>
          </w:p>
          <w:p w14:paraId="05906F3C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Kalibrasyonda uygun çıkmayan ve arızalanan cihazların kullanımını önlemek ve ilgili personelleri bilgilendirmek.</w:t>
            </w:r>
          </w:p>
          <w:p w14:paraId="11080E04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Uygunsuzluk durumunda; Deneyin durdurulması, deneyin tekrar başlatılması, raporların bekletilmesi, işin geri çekilmesi ve düzeltici faaliyetlere karar vermek.</w:t>
            </w:r>
          </w:p>
          <w:p w14:paraId="7D0E7249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Şikayetlerin ele alınması aşamasında şikayetlerin incelenmesi değerlendirilmesi karar aşamalarında Kalite Yönetim Birimi Sorumlusu ile birlikte şikayetleri değerlendirmek. Şikayetlerin çözümlenmesinde gerektiğinde son kararı vermek.</w:t>
            </w:r>
          </w:p>
          <w:p w14:paraId="2E435B9F" w14:textId="77777777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Laboratuvar hizmetlerinde söz konusu olan müşteri şikayetlerini sonuçlandırmak. </w:t>
            </w:r>
          </w:p>
          <w:p w14:paraId="19F17876" w14:textId="691EBB66" w:rsidR="002E3170" w:rsidRPr="00DD1C70" w:rsidRDefault="002E3170" w:rsidP="002E31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Uygun olmayan hizmetin düzeltilmesi ve uygunsuzluğun sebebini Kalite Yönetim Birimi Sorumlusu ile beraber araştırmak, düzeltici faaliyetleri başlatmak</w:t>
            </w:r>
          </w:p>
          <w:p w14:paraId="72BFDC76" w14:textId="63D9146D" w:rsidR="00B96DD5" w:rsidRPr="00DD1C70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D1C70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D1C70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D1C70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DD1C70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FB4FB9D" w14:textId="77777777" w:rsidR="00DD1C70" w:rsidRDefault="00557988" w:rsidP="00DD1C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DD1C70" w:rsidRPr="00DD1C70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 Müdürü 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1054C923" w:rsidR="007106C8" w:rsidRPr="00DD1C70" w:rsidRDefault="000F5BB9" w:rsidP="00DD1C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>NABİLTEM</w:t>
            </w:r>
            <w:r w:rsidR="00DD1C70" w:rsidRPr="00DD1C70">
              <w:rPr>
                <w:rFonts w:ascii="Times New Roman" w:hAnsi="Times New Roman" w:cs="Times New Roman"/>
              </w:rPr>
              <w:t xml:space="preserve"> </w:t>
            </w:r>
            <w:r w:rsidR="00DD1C70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(Bilimsel ve Teknolojik Araştırmalar Uygulama ve Araştırma Merkezi) Enstrümantel Analiz Laboratuvarı-1 Sorumlusu   </w:t>
            </w:r>
            <w:r w:rsidR="00246035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DD1C70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DD1C70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70" w:rsidRPr="00DD1C70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 Müdürüne </w:t>
            </w:r>
            <w:r w:rsidR="00557988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DD1C70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DD1C70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17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F5B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104C5294" w:rsidR="00384C35" w:rsidRPr="00384C35" w:rsidRDefault="00DD1C70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5A5A" w14:textId="77777777" w:rsidR="00C15DAD" w:rsidRDefault="00C15DAD">
      <w:r>
        <w:separator/>
      </w:r>
    </w:p>
  </w:endnote>
  <w:endnote w:type="continuationSeparator" w:id="0">
    <w:p w14:paraId="1D484799" w14:textId="77777777" w:rsidR="00C15DAD" w:rsidRDefault="00C1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091E" w14:textId="77777777" w:rsidR="005A1B5A" w:rsidRDefault="005A1B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3E7D44" w:rsidRPr="00016B0D" w14:paraId="7805E179" w14:textId="77777777" w:rsidTr="003E7D44">
      <w:trPr>
        <w:trHeight w:val="400"/>
        <w:jc w:val="center"/>
      </w:trPr>
      <w:tc>
        <w:tcPr>
          <w:tcW w:w="5211" w:type="dxa"/>
          <w:vAlign w:val="center"/>
        </w:tcPr>
        <w:p w14:paraId="52015A8A" w14:textId="77777777" w:rsidR="003E7D44" w:rsidRPr="00016B0D" w:rsidRDefault="003E7D44" w:rsidP="003E7D44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18FB33FB" w14:textId="77777777" w:rsidR="003E7D44" w:rsidRPr="00016B0D" w:rsidRDefault="003E7D44" w:rsidP="003E7D44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3E7D44" w:rsidRPr="00016B0D" w14:paraId="1B216456" w14:textId="77777777" w:rsidTr="003E7D44">
      <w:trPr>
        <w:trHeight w:val="434"/>
        <w:jc w:val="center"/>
      </w:trPr>
      <w:tc>
        <w:tcPr>
          <w:tcW w:w="5211" w:type="dxa"/>
        </w:tcPr>
        <w:p w14:paraId="14A7CF21" w14:textId="77777777" w:rsidR="003E7D44" w:rsidRPr="00016B0D" w:rsidRDefault="003E7D44" w:rsidP="003E7D44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04C1D552" w14:textId="77777777" w:rsidR="003E7D44" w:rsidRPr="00016B0D" w:rsidRDefault="003E7D44" w:rsidP="003E7D44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3371" w14:textId="77777777" w:rsidR="005A1B5A" w:rsidRDefault="005A1B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5B84" w14:textId="77777777" w:rsidR="00C15DAD" w:rsidRDefault="00C15DAD">
      <w:r>
        <w:separator/>
      </w:r>
    </w:p>
  </w:footnote>
  <w:footnote w:type="continuationSeparator" w:id="0">
    <w:p w14:paraId="662C3A00" w14:textId="77777777" w:rsidR="00C15DAD" w:rsidRDefault="00C1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0ECA06B2" w:rsidR="001E004E" w:rsidRPr="00465F78" w:rsidRDefault="008919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A0A11F6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DD1C70">
            <w:rPr>
              <w:rFonts w:eastAsia="Calibri"/>
            </w:rPr>
            <w:t>379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C19BAD" w:rsidR="007106C8" w:rsidRPr="00465F78" w:rsidRDefault="00DD1C7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A84E7F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5A1B5A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3082CE7" w:rsidR="007106C8" w:rsidRPr="00465F78" w:rsidRDefault="005A1B5A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820C35D" w14:textId="77777777" w:rsidR="00DD1C70" w:rsidRDefault="00A307D8" w:rsidP="00DD1C7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NABİLTEM</w:t>
          </w:r>
        </w:p>
        <w:p w14:paraId="6D7850E4" w14:textId="063CDE17" w:rsidR="00DD1C70" w:rsidRPr="00DD1C70" w:rsidRDefault="00DD1C70" w:rsidP="00DD1C7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DD1C70">
            <w:rPr>
              <w:rFonts w:ascii="Times New Roman" w:hAnsi="Times New Roman" w:cs="Times New Roman"/>
              <w:b/>
              <w:sz w:val="28"/>
              <w:szCs w:val="28"/>
            </w:rPr>
            <w:t xml:space="preserve">(BİLİMSEL VE TEKNOLOJİK ARAŞTIRMALAR </w:t>
          </w:r>
        </w:p>
        <w:p w14:paraId="2455AF90" w14:textId="77777777" w:rsidR="00DD1C70" w:rsidRDefault="00DD1C70" w:rsidP="00DD1C7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D1C70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ARAŞTIRMA MERKEZİ) </w:t>
          </w:r>
        </w:p>
        <w:p w14:paraId="0C7371EF" w14:textId="45FD5FEC" w:rsidR="002E3170" w:rsidRPr="002E3170" w:rsidRDefault="002E3170" w:rsidP="00DD1C7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3170">
            <w:rPr>
              <w:rFonts w:ascii="Times New Roman" w:hAnsi="Times New Roman" w:cs="Times New Roman"/>
              <w:b/>
              <w:sz w:val="28"/>
              <w:szCs w:val="28"/>
            </w:rPr>
            <w:t xml:space="preserve">ENSTRÜMANTEL ANALİZ LABORATUVARI-1 SORUMLUSU </w:t>
          </w:r>
        </w:p>
        <w:p w14:paraId="52A77080" w14:textId="7CDB8468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4638" w14:textId="77777777" w:rsidR="005A1B5A" w:rsidRDefault="005A1B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6602">
    <w:abstractNumId w:val="4"/>
  </w:num>
  <w:num w:numId="2" w16cid:durableId="1849904523">
    <w:abstractNumId w:val="3"/>
  </w:num>
  <w:num w:numId="3" w16cid:durableId="450167488">
    <w:abstractNumId w:val="6"/>
  </w:num>
  <w:num w:numId="4" w16cid:durableId="2055932934">
    <w:abstractNumId w:val="5"/>
  </w:num>
  <w:num w:numId="5" w16cid:durableId="1694451292">
    <w:abstractNumId w:val="0"/>
  </w:num>
  <w:num w:numId="6" w16cid:durableId="1949501920">
    <w:abstractNumId w:val="1"/>
  </w:num>
  <w:num w:numId="7" w16cid:durableId="63564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B69B4"/>
    <w:rsid w:val="000D6934"/>
    <w:rsid w:val="000F58C4"/>
    <w:rsid w:val="000F5BB9"/>
    <w:rsid w:val="001063F1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E3170"/>
    <w:rsid w:val="00300CA2"/>
    <w:rsid w:val="00334636"/>
    <w:rsid w:val="00373779"/>
    <w:rsid w:val="00384C35"/>
    <w:rsid w:val="003E7D44"/>
    <w:rsid w:val="003E7E69"/>
    <w:rsid w:val="003F477F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52777A"/>
    <w:rsid w:val="00557988"/>
    <w:rsid w:val="0057092C"/>
    <w:rsid w:val="00596226"/>
    <w:rsid w:val="005A1B5A"/>
    <w:rsid w:val="005B1547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4652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56329"/>
    <w:rsid w:val="008710D7"/>
    <w:rsid w:val="00876F40"/>
    <w:rsid w:val="00881B5C"/>
    <w:rsid w:val="008919A4"/>
    <w:rsid w:val="008A611D"/>
    <w:rsid w:val="008A71DC"/>
    <w:rsid w:val="008B0C64"/>
    <w:rsid w:val="008E2B6F"/>
    <w:rsid w:val="00972D33"/>
    <w:rsid w:val="00986997"/>
    <w:rsid w:val="00996BC5"/>
    <w:rsid w:val="00997E05"/>
    <w:rsid w:val="009C0198"/>
    <w:rsid w:val="009C2AD7"/>
    <w:rsid w:val="009D1BC3"/>
    <w:rsid w:val="009E425E"/>
    <w:rsid w:val="009E44E6"/>
    <w:rsid w:val="009E6FED"/>
    <w:rsid w:val="00A03F12"/>
    <w:rsid w:val="00A10E49"/>
    <w:rsid w:val="00A143F4"/>
    <w:rsid w:val="00A23185"/>
    <w:rsid w:val="00A307D8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BE271D"/>
    <w:rsid w:val="00C04EFE"/>
    <w:rsid w:val="00C101F4"/>
    <w:rsid w:val="00C15DAD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6D01"/>
    <w:rsid w:val="00D145D1"/>
    <w:rsid w:val="00D174C4"/>
    <w:rsid w:val="00D43B98"/>
    <w:rsid w:val="00D67B09"/>
    <w:rsid w:val="00DD1C70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EF3255"/>
    <w:rsid w:val="00F10AA1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EB2B-4187-44F1-A125-9938D26F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9</cp:revision>
  <cp:lastPrinted>2021-04-27T10:03:00Z</cp:lastPrinted>
  <dcterms:created xsi:type="dcterms:W3CDTF">2022-11-08T11:33:00Z</dcterms:created>
  <dcterms:modified xsi:type="dcterms:W3CDTF">2022-11-11T07:45:00Z</dcterms:modified>
</cp:coreProperties>
</file>