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0485" w:type="dxa"/>
        <w:tblLook w:val="04A0" w:firstRow="1" w:lastRow="0" w:firstColumn="1" w:lastColumn="0" w:noHBand="0" w:noVBand="1"/>
      </w:tblPr>
      <w:tblGrid>
        <w:gridCol w:w="1838"/>
        <w:gridCol w:w="4961"/>
        <w:gridCol w:w="2127"/>
        <w:gridCol w:w="1559"/>
      </w:tblGrid>
      <w:tr w:rsidR="00A33A64" w14:paraId="793F1637" w14:textId="77777777" w:rsidTr="00A33A64">
        <w:trPr>
          <w:trHeight w:val="339"/>
        </w:trPr>
        <w:tc>
          <w:tcPr>
            <w:tcW w:w="1838" w:type="dxa"/>
            <w:vMerge w:val="restart"/>
            <w:vAlign w:val="center"/>
          </w:tcPr>
          <w:p w14:paraId="616BE419" w14:textId="5743E87A" w:rsidR="00A33A64" w:rsidRDefault="00A33A64" w:rsidP="00A33A64">
            <w:pPr>
              <w:tabs>
                <w:tab w:val="right" w:pos="2070"/>
              </w:tabs>
              <w:rPr>
                <w:sz w:val="20"/>
                <w:szCs w:val="20"/>
              </w:rPr>
            </w:pPr>
            <w:r w:rsidRPr="00251A7F">
              <w:rPr>
                <w:b/>
                <w:noProof/>
                <w:sz w:val="24"/>
                <w:szCs w:val="24"/>
              </w:rPr>
              <w:drawing>
                <wp:anchor distT="0" distB="0" distL="114300" distR="114300" simplePos="0" relativeHeight="251661312" behindDoc="1" locked="0" layoutInCell="1" allowOverlap="1" wp14:anchorId="633A65D0" wp14:editId="6CEA44EF">
                  <wp:simplePos x="0" y="0"/>
                  <wp:positionH relativeFrom="column">
                    <wp:posOffset>-5080</wp:posOffset>
                  </wp:positionH>
                  <wp:positionV relativeFrom="paragraph">
                    <wp:posOffset>-4445</wp:posOffset>
                  </wp:positionV>
                  <wp:extent cx="1038225" cy="981075"/>
                  <wp:effectExtent l="0" t="0" r="9525" b="9525"/>
                  <wp:wrapNone/>
                  <wp:docPr id="1" name="Resim 1" descr="C:\Users\STRATEJI-3\Desktop\_TNK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TRATEJI-3\Desktop\_TNKU_LOGO_T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54EAADC5" w14:textId="6D4D466C" w:rsidR="00A33A64" w:rsidRPr="00972198" w:rsidRDefault="00A33A64" w:rsidP="00A33A64">
            <w:pPr>
              <w:rPr>
                <w:b/>
                <w:sz w:val="24"/>
                <w:szCs w:val="24"/>
              </w:rPr>
            </w:pPr>
            <w:r>
              <w:t xml:space="preserve">                                     </w:t>
            </w:r>
            <w:r>
              <w:rPr>
                <w:b/>
                <w:sz w:val="24"/>
                <w:szCs w:val="24"/>
              </w:rPr>
              <w:t>TNKÜ</w:t>
            </w:r>
          </w:p>
          <w:p w14:paraId="4A193063" w14:textId="77777777" w:rsidR="00A33A64" w:rsidRPr="00972198" w:rsidRDefault="00A33A64" w:rsidP="00A33A64">
            <w:pPr>
              <w:jc w:val="center"/>
              <w:rPr>
                <w:b/>
                <w:sz w:val="24"/>
                <w:szCs w:val="24"/>
              </w:rPr>
            </w:pPr>
            <w:r w:rsidRPr="00972198">
              <w:rPr>
                <w:b/>
                <w:sz w:val="24"/>
                <w:szCs w:val="24"/>
              </w:rPr>
              <w:t>AĞIZ VE DİŞ SAĞLIĞI</w:t>
            </w:r>
          </w:p>
          <w:p w14:paraId="18BEEEC1" w14:textId="43622D4B" w:rsidR="00A33A64" w:rsidRPr="004B04CF" w:rsidRDefault="00A33A64" w:rsidP="00A33A64">
            <w:pPr>
              <w:jc w:val="center"/>
              <w:rPr>
                <w:b/>
              </w:rPr>
            </w:pPr>
            <w:r w:rsidRPr="00972198">
              <w:rPr>
                <w:b/>
                <w:sz w:val="24"/>
                <w:szCs w:val="24"/>
              </w:rPr>
              <w:t>UYGULAMA VE ARAŞTIRMA MERKEZİ</w:t>
            </w:r>
            <w:r w:rsidRPr="00CE3569">
              <w:rPr>
                <w:b/>
              </w:rPr>
              <w:t xml:space="preserve"> </w:t>
            </w:r>
            <w:r w:rsidRPr="004B04CF">
              <w:rPr>
                <w:b/>
                <w:sz w:val="24"/>
                <w:szCs w:val="24"/>
              </w:rPr>
              <w:t>İMPLANT ÜSTÜ PROTEZ HASTALARI İÇİN BİLGİLENDİRME VE ONAM FORMU</w:t>
            </w:r>
          </w:p>
        </w:tc>
        <w:tc>
          <w:tcPr>
            <w:tcW w:w="2127" w:type="dxa"/>
            <w:vAlign w:val="center"/>
          </w:tcPr>
          <w:p w14:paraId="6FDA258C" w14:textId="798F0FEF" w:rsidR="00A33A64" w:rsidRDefault="00A33A64" w:rsidP="00A33A64">
            <w:pPr>
              <w:rPr>
                <w:b/>
                <w:bCs/>
                <w:sz w:val="20"/>
                <w:szCs w:val="20"/>
              </w:rPr>
            </w:pPr>
            <w:proofErr w:type="spellStart"/>
            <w:r w:rsidRPr="00251A7F">
              <w:rPr>
                <w:w w:val="105"/>
                <w:sz w:val="20"/>
                <w:szCs w:val="20"/>
              </w:rPr>
              <w:t>Doküman</w:t>
            </w:r>
            <w:proofErr w:type="spellEnd"/>
            <w:r w:rsidRPr="00251A7F">
              <w:rPr>
                <w:w w:val="105"/>
                <w:sz w:val="20"/>
                <w:szCs w:val="20"/>
              </w:rPr>
              <w:t xml:space="preserve"> No:</w:t>
            </w:r>
          </w:p>
        </w:tc>
        <w:tc>
          <w:tcPr>
            <w:tcW w:w="1559" w:type="dxa"/>
            <w:vAlign w:val="center"/>
          </w:tcPr>
          <w:p w14:paraId="1EDF57FC" w14:textId="00632F20" w:rsidR="00A33A64" w:rsidRDefault="00A33A64" w:rsidP="00A33A64">
            <w:pPr>
              <w:spacing w:line="276" w:lineRule="auto"/>
              <w:rPr>
                <w:b/>
                <w:bCs/>
                <w:sz w:val="20"/>
                <w:szCs w:val="20"/>
              </w:rPr>
            </w:pPr>
            <w:r w:rsidRPr="00251A7F">
              <w:rPr>
                <w:sz w:val="20"/>
                <w:szCs w:val="20"/>
              </w:rPr>
              <w:t>EYS-FRM-</w:t>
            </w:r>
            <w:r>
              <w:rPr>
                <w:sz w:val="20"/>
                <w:szCs w:val="20"/>
              </w:rPr>
              <w:t>327</w:t>
            </w:r>
          </w:p>
        </w:tc>
      </w:tr>
      <w:tr w:rsidR="00A33A64" w14:paraId="11074FBB" w14:textId="77777777" w:rsidTr="00A33A64">
        <w:trPr>
          <w:trHeight w:val="339"/>
        </w:trPr>
        <w:tc>
          <w:tcPr>
            <w:tcW w:w="1838" w:type="dxa"/>
            <w:vMerge/>
            <w:vAlign w:val="center"/>
          </w:tcPr>
          <w:p w14:paraId="04443A9D" w14:textId="77777777" w:rsidR="00A33A64" w:rsidRDefault="00A33A64" w:rsidP="00A33A64">
            <w:pPr>
              <w:spacing w:before="188"/>
              <w:ind w:right="4239"/>
              <w:rPr>
                <w:b/>
                <w:bCs/>
                <w:sz w:val="20"/>
                <w:szCs w:val="20"/>
              </w:rPr>
            </w:pPr>
          </w:p>
        </w:tc>
        <w:tc>
          <w:tcPr>
            <w:tcW w:w="4961" w:type="dxa"/>
            <w:vMerge/>
          </w:tcPr>
          <w:p w14:paraId="48894B9D" w14:textId="77777777" w:rsidR="00A33A64" w:rsidRDefault="00A33A64" w:rsidP="00A33A64">
            <w:pPr>
              <w:jc w:val="center"/>
              <w:rPr>
                <w:b/>
                <w:bCs/>
                <w:sz w:val="20"/>
                <w:szCs w:val="20"/>
              </w:rPr>
            </w:pPr>
          </w:p>
        </w:tc>
        <w:tc>
          <w:tcPr>
            <w:tcW w:w="2127" w:type="dxa"/>
            <w:vAlign w:val="center"/>
          </w:tcPr>
          <w:p w14:paraId="562690D0" w14:textId="2279B9E1" w:rsidR="00A33A64" w:rsidRDefault="00A33A64" w:rsidP="00A33A64">
            <w:pPr>
              <w:rPr>
                <w:b/>
                <w:bCs/>
                <w:sz w:val="20"/>
                <w:szCs w:val="20"/>
              </w:rPr>
            </w:pPr>
            <w:proofErr w:type="spellStart"/>
            <w:r w:rsidRPr="00251A7F">
              <w:rPr>
                <w:w w:val="105"/>
                <w:sz w:val="20"/>
                <w:szCs w:val="20"/>
              </w:rPr>
              <w:t>Hazırlama</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208E600B" w14:textId="32DCAD8D" w:rsidR="00A33A64" w:rsidRDefault="00A33A64" w:rsidP="00A33A64">
            <w:pPr>
              <w:spacing w:line="276" w:lineRule="auto"/>
              <w:rPr>
                <w:b/>
                <w:bCs/>
                <w:sz w:val="20"/>
                <w:szCs w:val="20"/>
              </w:rPr>
            </w:pPr>
            <w:r>
              <w:rPr>
                <w:sz w:val="20"/>
                <w:szCs w:val="20"/>
              </w:rPr>
              <w:t>09.02.2022</w:t>
            </w:r>
          </w:p>
        </w:tc>
      </w:tr>
      <w:tr w:rsidR="00A33A64" w14:paraId="3722A53D" w14:textId="77777777" w:rsidTr="00A33A64">
        <w:trPr>
          <w:trHeight w:val="339"/>
        </w:trPr>
        <w:tc>
          <w:tcPr>
            <w:tcW w:w="1838" w:type="dxa"/>
            <w:vMerge/>
            <w:vAlign w:val="center"/>
          </w:tcPr>
          <w:p w14:paraId="608A6238" w14:textId="77777777" w:rsidR="00A33A64" w:rsidRDefault="00A33A64" w:rsidP="00A33A64">
            <w:pPr>
              <w:spacing w:before="188"/>
              <w:ind w:right="4239"/>
              <w:rPr>
                <w:b/>
                <w:bCs/>
                <w:sz w:val="20"/>
                <w:szCs w:val="20"/>
              </w:rPr>
            </w:pPr>
          </w:p>
        </w:tc>
        <w:tc>
          <w:tcPr>
            <w:tcW w:w="4961" w:type="dxa"/>
            <w:vMerge/>
          </w:tcPr>
          <w:p w14:paraId="37E6DB68" w14:textId="77777777" w:rsidR="00A33A64" w:rsidRPr="00E70436" w:rsidRDefault="00A33A64" w:rsidP="00A33A64">
            <w:pPr>
              <w:jc w:val="center"/>
              <w:rPr>
                <w:b/>
                <w:sz w:val="24"/>
                <w:szCs w:val="24"/>
              </w:rPr>
            </w:pPr>
          </w:p>
        </w:tc>
        <w:tc>
          <w:tcPr>
            <w:tcW w:w="2127" w:type="dxa"/>
            <w:vAlign w:val="center"/>
          </w:tcPr>
          <w:p w14:paraId="2E7BEF30" w14:textId="70559398" w:rsidR="00A33A64" w:rsidRDefault="00A33A64" w:rsidP="00A33A64">
            <w:pPr>
              <w:rPr>
                <w:b/>
                <w:bCs/>
                <w:sz w:val="20"/>
                <w:szCs w:val="20"/>
              </w:rPr>
            </w:pPr>
            <w:proofErr w:type="spellStart"/>
            <w:r w:rsidRPr="00251A7F">
              <w:rPr>
                <w:w w:val="105"/>
                <w:sz w:val="20"/>
                <w:szCs w:val="20"/>
              </w:rPr>
              <w:t>Revizyon</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6393C613" w14:textId="511EFC6E" w:rsidR="00A33A64" w:rsidRDefault="00A33A64" w:rsidP="00A33A64">
            <w:pPr>
              <w:spacing w:line="276" w:lineRule="auto"/>
              <w:rPr>
                <w:b/>
                <w:bCs/>
                <w:sz w:val="20"/>
                <w:szCs w:val="20"/>
              </w:rPr>
            </w:pPr>
            <w:r w:rsidRPr="00251A7F">
              <w:rPr>
                <w:sz w:val="20"/>
                <w:szCs w:val="20"/>
              </w:rPr>
              <w:t>--</w:t>
            </w:r>
          </w:p>
        </w:tc>
      </w:tr>
      <w:tr w:rsidR="00A33A64" w14:paraId="4D91FB4A" w14:textId="77777777" w:rsidTr="00A33A64">
        <w:trPr>
          <w:trHeight w:val="339"/>
        </w:trPr>
        <w:tc>
          <w:tcPr>
            <w:tcW w:w="1838" w:type="dxa"/>
            <w:vMerge/>
            <w:vAlign w:val="center"/>
          </w:tcPr>
          <w:p w14:paraId="4729E2F0" w14:textId="77777777" w:rsidR="00A33A64" w:rsidRDefault="00A33A64" w:rsidP="00A33A64">
            <w:pPr>
              <w:spacing w:before="188"/>
              <w:ind w:right="4239"/>
              <w:rPr>
                <w:b/>
                <w:bCs/>
                <w:sz w:val="20"/>
                <w:szCs w:val="20"/>
              </w:rPr>
            </w:pPr>
          </w:p>
        </w:tc>
        <w:tc>
          <w:tcPr>
            <w:tcW w:w="4961" w:type="dxa"/>
            <w:vMerge/>
          </w:tcPr>
          <w:p w14:paraId="2CF3D97F" w14:textId="77777777" w:rsidR="00A33A64" w:rsidRDefault="00A33A64" w:rsidP="00A33A64">
            <w:pPr>
              <w:spacing w:before="188" w:line="276" w:lineRule="auto"/>
              <w:ind w:right="4239"/>
              <w:rPr>
                <w:b/>
                <w:bCs/>
                <w:sz w:val="20"/>
                <w:szCs w:val="20"/>
              </w:rPr>
            </w:pPr>
          </w:p>
        </w:tc>
        <w:tc>
          <w:tcPr>
            <w:tcW w:w="2127" w:type="dxa"/>
            <w:vAlign w:val="center"/>
          </w:tcPr>
          <w:p w14:paraId="21EB9B7B" w14:textId="6718CCE4" w:rsidR="00A33A64" w:rsidRDefault="00A33A64" w:rsidP="00A33A64">
            <w:pPr>
              <w:rPr>
                <w:b/>
                <w:bCs/>
                <w:sz w:val="20"/>
                <w:szCs w:val="20"/>
              </w:rPr>
            </w:pPr>
            <w:proofErr w:type="spellStart"/>
            <w:r w:rsidRPr="00251A7F">
              <w:rPr>
                <w:w w:val="105"/>
                <w:sz w:val="20"/>
                <w:szCs w:val="20"/>
              </w:rPr>
              <w:t>Revizyon</w:t>
            </w:r>
            <w:proofErr w:type="spellEnd"/>
            <w:r w:rsidRPr="00251A7F">
              <w:rPr>
                <w:w w:val="105"/>
                <w:sz w:val="20"/>
                <w:szCs w:val="20"/>
              </w:rPr>
              <w:t xml:space="preserve"> No:</w:t>
            </w:r>
          </w:p>
        </w:tc>
        <w:tc>
          <w:tcPr>
            <w:tcW w:w="1559" w:type="dxa"/>
            <w:vAlign w:val="center"/>
          </w:tcPr>
          <w:p w14:paraId="66B875F4" w14:textId="6BF265C3" w:rsidR="00A33A64" w:rsidRPr="0018551F" w:rsidRDefault="00A33A64" w:rsidP="00A33A64">
            <w:pPr>
              <w:spacing w:line="276" w:lineRule="auto"/>
              <w:rPr>
                <w:b/>
                <w:bCs/>
                <w:sz w:val="24"/>
                <w:szCs w:val="24"/>
              </w:rPr>
            </w:pPr>
            <w:r w:rsidRPr="00251A7F">
              <w:rPr>
                <w:sz w:val="20"/>
                <w:szCs w:val="20"/>
              </w:rPr>
              <w:t>0</w:t>
            </w:r>
          </w:p>
        </w:tc>
      </w:tr>
      <w:tr w:rsidR="00A33A64" w14:paraId="4B474F14" w14:textId="77777777" w:rsidTr="00A33A64">
        <w:trPr>
          <w:trHeight w:val="339"/>
        </w:trPr>
        <w:tc>
          <w:tcPr>
            <w:tcW w:w="1838" w:type="dxa"/>
            <w:vMerge/>
            <w:vAlign w:val="center"/>
          </w:tcPr>
          <w:p w14:paraId="74622411" w14:textId="77777777" w:rsidR="00A33A64" w:rsidRDefault="00A33A64" w:rsidP="00A33A64">
            <w:pPr>
              <w:spacing w:before="188"/>
              <w:ind w:right="4239"/>
              <w:rPr>
                <w:b/>
                <w:bCs/>
                <w:sz w:val="20"/>
                <w:szCs w:val="20"/>
              </w:rPr>
            </w:pPr>
          </w:p>
        </w:tc>
        <w:tc>
          <w:tcPr>
            <w:tcW w:w="4961" w:type="dxa"/>
            <w:vMerge/>
          </w:tcPr>
          <w:p w14:paraId="740E8660" w14:textId="77777777" w:rsidR="00A33A64" w:rsidRDefault="00A33A64" w:rsidP="00A33A64">
            <w:pPr>
              <w:spacing w:before="188" w:line="276" w:lineRule="auto"/>
              <w:ind w:right="4239"/>
              <w:rPr>
                <w:b/>
                <w:bCs/>
                <w:sz w:val="20"/>
                <w:szCs w:val="20"/>
              </w:rPr>
            </w:pPr>
          </w:p>
        </w:tc>
        <w:tc>
          <w:tcPr>
            <w:tcW w:w="2127" w:type="dxa"/>
            <w:vAlign w:val="center"/>
          </w:tcPr>
          <w:p w14:paraId="6C4607C9" w14:textId="4EBA99F2" w:rsidR="00A33A64" w:rsidRPr="00F5797E" w:rsidRDefault="00A33A64" w:rsidP="00A33A64">
            <w:proofErr w:type="spellStart"/>
            <w:r w:rsidRPr="00251A7F">
              <w:rPr>
                <w:w w:val="105"/>
                <w:sz w:val="20"/>
                <w:szCs w:val="20"/>
              </w:rPr>
              <w:t>Toplam</w:t>
            </w:r>
            <w:proofErr w:type="spellEnd"/>
            <w:r w:rsidRPr="00251A7F">
              <w:rPr>
                <w:w w:val="105"/>
                <w:sz w:val="20"/>
                <w:szCs w:val="20"/>
              </w:rPr>
              <w:t xml:space="preserve"> </w:t>
            </w:r>
            <w:proofErr w:type="spellStart"/>
            <w:r w:rsidRPr="00251A7F">
              <w:rPr>
                <w:w w:val="105"/>
                <w:sz w:val="20"/>
                <w:szCs w:val="20"/>
              </w:rPr>
              <w:t>Sayfa</w:t>
            </w:r>
            <w:proofErr w:type="spellEnd"/>
            <w:r>
              <w:rPr>
                <w:w w:val="105"/>
                <w:sz w:val="20"/>
                <w:szCs w:val="20"/>
              </w:rPr>
              <w:t xml:space="preserve"> </w:t>
            </w:r>
            <w:proofErr w:type="spellStart"/>
            <w:r w:rsidRPr="00251A7F">
              <w:rPr>
                <w:w w:val="105"/>
                <w:sz w:val="20"/>
                <w:szCs w:val="20"/>
              </w:rPr>
              <w:t>Sayısı</w:t>
            </w:r>
            <w:proofErr w:type="spellEnd"/>
            <w:r>
              <w:rPr>
                <w:w w:val="105"/>
                <w:sz w:val="20"/>
                <w:szCs w:val="20"/>
              </w:rPr>
              <w:t>:</w:t>
            </w:r>
          </w:p>
        </w:tc>
        <w:tc>
          <w:tcPr>
            <w:tcW w:w="1559" w:type="dxa"/>
            <w:vAlign w:val="center"/>
          </w:tcPr>
          <w:p w14:paraId="55A58E0C" w14:textId="0369E966" w:rsidR="00A33A64" w:rsidRPr="00E70436" w:rsidRDefault="00A33A64" w:rsidP="00A33A64">
            <w:r>
              <w:rPr>
                <w:sz w:val="20"/>
                <w:szCs w:val="20"/>
              </w:rPr>
              <w:t>1</w:t>
            </w:r>
          </w:p>
        </w:tc>
      </w:tr>
    </w:tbl>
    <w:p w14:paraId="2D388D7A" w14:textId="77777777" w:rsidR="007A758F" w:rsidRPr="00AC5657" w:rsidRDefault="007A758F" w:rsidP="007A758F">
      <w:pPr>
        <w:ind w:firstLine="708"/>
      </w:pPr>
    </w:p>
    <w:p w14:paraId="77CAECDD" w14:textId="77777777" w:rsidR="00CE3569" w:rsidRPr="00A83DD4" w:rsidRDefault="00CE3569" w:rsidP="00CE3569">
      <w:pPr>
        <w:jc w:val="center"/>
        <w:rPr>
          <w:noProof/>
        </w:rPr>
      </w:pPr>
    </w:p>
    <w:p w14:paraId="4F8C4B09" w14:textId="1D623B1B" w:rsidR="00F9507E" w:rsidRPr="00A83DD4" w:rsidRDefault="00F9507E" w:rsidP="00A33A64">
      <w:pPr>
        <w:spacing w:line="360" w:lineRule="auto"/>
        <w:ind w:left="-709" w:right="-567" w:firstLine="709"/>
        <w:jc w:val="both"/>
        <w:rPr>
          <w:noProof/>
        </w:rPr>
      </w:pPr>
      <w:r w:rsidRPr="00A83DD4">
        <w:rPr>
          <w:noProof/>
        </w:rPr>
        <w:t>İmplantlar, eksik dişlerinizin protetik açıdan restorasyonu için dişsiz bölgelerdeki kemiğe cerrahi işlem ile yerleştirilen vidalardır. Belirli bir bekleme süresi sonunda implan</w:t>
      </w:r>
      <w:bookmarkStart w:id="0" w:name="_GoBack"/>
      <w:bookmarkEnd w:id="0"/>
      <w:r w:rsidRPr="00A83DD4">
        <w:rPr>
          <w:noProof/>
        </w:rPr>
        <w:t xml:space="preserve">tın üzerine yerleştirilen çeşitli parçalar yoluyla protez oluşturulur. İmplant üstü protez sabit veya hareketli olabilir. İmplant cerrahisi sırasında çeşitli sebeplerle doğru konumlandırılamamış veya istenen sayıda yerleştirilememiş implantlar olursa üzerine yapılacak protez şekli de değişecektir. Hatta hiç istenmeyen pozisyonda konumlanmış bir implant varsa üzerine protez yapılamayabilir.  Protetik Diş Tedavisi Anabilim Dalı kendi bilgisi veya planlaması haricinde yerleştirilen implantların üzerine protez yapmak durumunda kalırsa, oluşabilecek protetik sebepli başarısızlıklardan sorumlu değildir. İmplant provaları sırasında implant parçalarının ağza düşmesi sonucu kontrolsüz bir şekilde yutulması veya soluk borusuna kaçırılması gibi istenmeyen durumlar ile karşılaşılabilinir. </w:t>
      </w:r>
      <w:r w:rsidRPr="00A83DD4">
        <w:rPr>
          <w:noProof/>
          <w:color w:val="000000"/>
        </w:rPr>
        <w:t>İmplantların yerleşimi, protetik üst yapının yapılması ve takip döneminde gereken ek masraflar hastaya aittir. Protez parçalarında kırık ve çatlamalar, vidalarda kırık ve gevşemeler görülebilir. Protetik malzemeye alerji, dişeti hastalıkları, ağız bakım ve sağlığının sürdürülememesi, diğer ağız hastalıkları veya sistemik hastalıkların ağız bulguları nedeni ile protezler ve/veya implantların kaybı gibi sorunlarla karşılaşma riski vardır. Protez sonrası meydana gelen sorunlarla ilgili olarak kabul edilebilir zaman dilimi içerisinde başvurmak hastanın sorumluluğundadır. Meydana gelen sorunların bir kısmı hekiminiz tarafından giderilebilecek sorunlardır. Ancak sorunların giderilmesi için gerekli masraf hasta tarafından karşılanır.</w:t>
      </w:r>
      <w:r w:rsidRPr="00A83DD4">
        <w:rPr>
          <w:noProof/>
        </w:rPr>
        <w:t xml:space="preserve"> </w:t>
      </w:r>
      <w:r w:rsidRPr="00A83DD4">
        <w:rPr>
          <w:noProof/>
          <w:color w:val="000000"/>
        </w:rPr>
        <w:t xml:space="preserve">Herhangi bir riske bağlı olarak implantların cerrahi olarak uzaklaştırılması ve yerine diğer protetik tedavi yöntemlerinin uygulanması gerekebilir. Bu durumlarda, ilgili ek maliyetler hasta tarafından karşılanır. </w:t>
      </w:r>
    </w:p>
    <w:p w14:paraId="09C43D2A" w14:textId="77777777" w:rsidR="00F9507E" w:rsidRPr="00A83DD4" w:rsidRDefault="00F9507E" w:rsidP="00A33A64">
      <w:pPr>
        <w:spacing w:line="360" w:lineRule="auto"/>
        <w:ind w:left="-709" w:right="-567" w:firstLine="709"/>
        <w:jc w:val="both"/>
        <w:rPr>
          <w:i/>
          <w:noProof/>
        </w:rPr>
      </w:pPr>
    </w:p>
    <w:p w14:paraId="486B2CC1" w14:textId="77777777" w:rsidR="00F9507E" w:rsidRPr="00A83DD4" w:rsidRDefault="00F9507E" w:rsidP="00A33A64">
      <w:pPr>
        <w:spacing w:line="360" w:lineRule="auto"/>
        <w:ind w:left="-709" w:right="-567" w:firstLine="709"/>
        <w:jc w:val="both"/>
        <w:rPr>
          <w:i/>
          <w:noProof/>
        </w:rPr>
      </w:pPr>
      <w:r w:rsidRPr="00A83DD4">
        <w:rPr>
          <w:i/>
          <w:noProof/>
        </w:rPr>
        <w:t xml:space="preserve">Yukarıda yazılı olan açıklamaları okudum, anladım. Tedavimle ilgili olarak merak ettiğim tüm soruları sordum ve beni tatmin edecek şekilde gerekli bilgilendirme yapıldı. Tedavim sırasında veya sonrasında oluşabilecek muhtemel riskleri biliyor ve uygulanacak tedaviyi gönüllü olarak kabul ediyorum. </w:t>
      </w:r>
    </w:p>
    <w:p w14:paraId="52A0C04E" w14:textId="77777777" w:rsidR="00F9507E" w:rsidRDefault="00F9507E" w:rsidP="00A33A64">
      <w:pPr>
        <w:ind w:left="-709" w:right="-567" w:firstLine="709"/>
        <w:jc w:val="both"/>
        <w:rPr>
          <w:noProof/>
        </w:rPr>
      </w:pPr>
      <w:r w:rsidRPr="00A83DD4">
        <w:rPr>
          <w:noProof/>
        </w:rPr>
        <w:tab/>
      </w:r>
    </w:p>
    <w:p w14:paraId="643CDFDB" w14:textId="77777777" w:rsidR="00F9507E" w:rsidRPr="00A83DD4" w:rsidRDefault="00F9507E" w:rsidP="00A33A64">
      <w:pPr>
        <w:ind w:left="-709" w:right="-567" w:firstLine="709"/>
        <w:jc w:val="both"/>
        <w:rPr>
          <w:b/>
          <w:noProof/>
        </w:rPr>
      </w:pPr>
      <w:r w:rsidRPr="00A83DD4">
        <w:rPr>
          <w:b/>
          <w:noProof/>
        </w:rPr>
        <w:t>Tarih / Protokol No :</w:t>
      </w:r>
      <w:r w:rsidRPr="00A83DD4">
        <w:rPr>
          <w:b/>
          <w:noProof/>
        </w:rPr>
        <w:tab/>
      </w:r>
      <w:r w:rsidRPr="00A83DD4">
        <w:rPr>
          <w:b/>
          <w:noProof/>
        </w:rPr>
        <w:tab/>
      </w:r>
      <w:r w:rsidRPr="00A83DD4">
        <w:rPr>
          <w:b/>
          <w:noProof/>
        </w:rPr>
        <w:tab/>
      </w:r>
      <w:r w:rsidRPr="00A83DD4">
        <w:rPr>
          <w:b/>
          <w:noProof/>
        </w:rPr>
        <w:tab/>
      </w:r>
      <w:r w:rsidRPr="00A83DD4">
        <w:rPr>
          <w:b/>
          <w:noProof/>
        </w:rPr>
        <w:tab/>
      </w:r>
      <w:r w:rsidRPr="00A83DD4">
        <w:rPr>
          <w:b/>
          <w:noProof/>
        </w:rPr>
        <w:tab/>
      </w:r>
      <w:r w:rsidRPr="00A83DD4">
        <w:rPr>
          <w:b/>
          <w:noProof/>
        </w:rPr>
        <w:tab/>
      </w:r>
      <w:r w:rsidRPr="00A83DD4">
        <w:rPr>
          <w:b/>
          <w:noProof/>
        </w:rPr>
        <w:tab/>
        <w:t xml:space="preserve">            </w:t>
      </w:r>
    </w:p>
    <w:p w14:paraId="0E64C0FC" w14:textId="77777777" w:rsidR="00F9507E" w:rsidRDefault="00F9507E" w:rsidP="00A33A64">
      <w:pPr>
        <w:ind w:left="-709" w:right="-567" w:firstLine="709"/>
        <w:jc w:val="both"/>
        <w:rPr>
          <w:b/>
          <w:noProof/>
        </w:rPr>
      </w:pPr>
    </w:p>
    <w:p w14:paraId="67F35DD8" w14:textId="77777777" w:rsidR="00F9507E" w:rsidRPr="00A83DD4" w:rsidRDefault="00F9507E" w:rsidP="00A33A64">
      <w:pPr>
        <w:ind w:left="-709" w:right="-567" w:firstLine="709"/>
        <w:jc w:val="both"/>
        <w:rPr>
          <w:b/>
          <w:noProof/>
        </w:rPr>
      </w:pPr>
      <w:r w:rsidRPr="00A83DD4">
        <w:rPr>
          <w:b/>
          <w:noProof/>
        </w:rPr>
        <w:t>Hekimin Adı-Soyadı:                                              Hastanın veya Yasal Temsilcisinin* Adı-Soyadı:</w:t>
      </w:r>
      <w:r w:rsidRPr="00A83DD4">
        <w:rPr>
          <w:b/>
          <w:noProof/>
        </w:rPr>
        <w:tab/>
      </w:r>
    </w:p>
    <w:p w14:paraId="3309224F" w14:textId="77777777" w:rsidR="00F9507E" w:rsidRPr="00A83DD4" w:rsidRDefault="00F9507E" w:rsidP="00A33A64">
      <w:pPr>
        <w:ind w:left="-709" w:right="-567" w:firstLine="709"/>
        <w:jc w:val="both"/>
        <w:rPr>
          <w:b/>
          <w:noProof/>
        </w:rPr>
      </w:pPr>
    </w:p>
    <w:p w14:paraId="7FFAF1C1" w14:textId="77777777" w:rsidR="00CE3569" w:rsidRDefault="00F9507E" w:rsidP="00A33A64">
      <w:pPr>
        <w:ind w:left="-709" w:right="-567" w:firstLine="709"/>
        <w:jc w:val="both"/>
        <w:rPr>
          <w:b/>
          <w:noProof/>
        </w:rPr>
      </w:pPr>
      <w:r w:rsidRPr="00A83DD4">
        <w:rPr>
          <w:b/>
          <w:noProof/>
        </w:rPr>
        <w:t>İmza:                                                                        İmza:</w:t>
      </w:r>
    </w:p>
    <w:p w14:paraId="41CB84B0" w14:textId="77777777" w:rsidR="00CE3569" w:rsidRDefault="00CE3569" w:rsidP="00A33A64">
      <w:pPr>
        <w:ind w:left="-709" w:right="-567" w:firstLine="709"/>
        <w:jc w:val="both"/>
        <w:rPr>
          <w:b/>
          <w:noProof/>
        </w:rPr>
      </w:pPr>
    </w:p>
    <w:p w14:paraId="2E952EAF" w14:textId="77777777" w:rsidR="00CE3569" w:rsidRDefault="00CE3569" w:rsidP="00A33A64">
      <w:pPr>
        <w:ind w:left="-709" w:right="-567" w:firstLine="709"/>
        <w:jc w:val="both"/>
        <w:rPr>
          <w:b/>
          <w:noProof/>
        </w:rPr>
      </w:pPr>
    </w:p>
    <w:p w14:paraId="2C2CBE1A" w14:textId="77777777" w:rsidR="00CE3569" w:rsidRPr="00CE3569" w:rsidRDefault="00CE3569" w:rsidP="00A33A64">
      <w:pPr>
        <w:ind w:left="-709" w:right="-567" w:firstLine="709"/>
        <w:jc w:val="both"/>
        <w:rPr>
          <w:b/>
          <w:noProof/>
        </w:rPr>
      </w:pPr>
      <w:r w:rsidRPr="00CE3569">
        <w:rPr>
          <w:b/>
          <w:noProof/>
        </w:rPr>
        <w:t>*Yasal temsilci: Vasiyet altındakiler için vasi, reşit olmayanlar için anne-baba, bunların bulunmadığı durumlarda 1. derece kanuni mirasçılardır (Yakınlık derecesi belirtilmelidir).</w:t>
      </w:r>
    </w:p>
    <w:p w14:paraId="09B1A19D" w14:textId="37AE2383" w:rsidR="00631151" w:rsidRPr="00CE3569" w:rsidRDefault="00D41CF0" w:rsidP="00A33A64">
      <w:pPr>
        <w:ind w:left="-709" w:right="-567" w:firstLine="709"/>
        <w:jc w:val="both"/>
        <w:rPr>
          <w:b/>
          <w:noProof/>
        </w:rPr>
      </w:pPr>
      <w:r w:rsidRPr="004467CF">
        <w:rPr>
          <w:b/>
          <w:noProof/>
        </w:rPr>
        <w:t xml:space="preserve">                                                                       </w:t>
      </w:r>
      <w:r w:rsidRPr="004467CF">
        <w:rPr>
          <w:b/>
          <w:noProof/>
        </w:rPr>
        <w:tab/>
      </w:r>
      <w:r w:rsidRPr="004467CF">
        <w:rPr>
          <w:b/>
        </w:rPr>
        <w:tab/>
        <w:t xml:space="preserve">     </w:t>
      </w:r>
    </w:p>
    <w:sectPr w:rsidR="00631151" w:rsidRPr="00CE3569" w:rsidSect="00963CE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3"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D6"/>
    <w:rsid w:val="00030C08"/>
    <w:rsid w:val="00120349"/>
    <w:rsid w:val="0018551F"/>
    <w:rsid w:val="001B4BF1"/>
    <w:rsid w:val="002039D6"/>
    <w:rsid w:val="003608AA"/>
    <w:rsid w:val="003F19B0"/>
    <w:rsid w:val="003F45F9"/>
    <w:rsid w:val="004B04CF"/>
    <w:rsid w:val="004B16FE"/>
    <w:rsid w:val="004F5D9E"/>
    <w:rsid w:val="005B50F2"/>
    <w:rsid w:val="00623B11"/>
    <w:rsid w:val="00631151"/>
    <w:rsid w:val="006F218F"/>
    <w:rsid w:val="00797ACB"/>
    <w:rsid w:val="007A758F"/>
    <w:rsid w:val="00963CE5"/>
    <w:rsid w:val="00972198"/>
    <w:rsid w:val="00A1141A"/>
    <w:rsid w:val="00A33A64"/>
    <w:rsid w:val="00AA70A4"/>
    <w:rsid w:val="00AF1914"/>
    <w:rsid w:val="00CD47F4"/>
    <w:rsid w:val="00CE3569"/>
    <w:rsid w:val="00D41CF0"/>
    <w:rsid w:val="00DE74A0"/>
    <w:rsid w:val="00F9507E"/>
    <w:rsid w:val="00FA5360"/>
    <w:rsid w:val="00FB31E1"/>
    <w:rsid w:val="00FE3A92"/>
    <w:rsid w:val="00FE4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00A6"/>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STRATEJI-3</cp:lastModifiedBy>
  <cp:revision>2</cp:revision>
  <dcterms:created xsi:type="dcterms:W3CDTF">2022-02-09T08:34:00Z</dcterms:created>
  <dcterms:modified xsi:type="dcterms:W3CDTF">2022-02-09T08:34:00Z</dcterms:modified>
</cp:coreProperties>
</file>