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B7DC9" w14:textId="77777777" w:rsidR="00F66AF0" w:rsidRDefault="00F66AF0">
      <w:pPr>
        <w:spacing w:before="106"/>
        <w:ind w:left="173"/>
        <w:rPr>
          <w:b/>
          <w:sz w:val="23"/>
        </w:rPr>
      </w:pPr>
    </w:p>
    <w:p w14:paraId="3795EE14" w14:textId="08908719" w:rsidR="00606EAF" w:rsidRDefault="006E2983">
      <w:pPr>
        <w:spacing w:before="106"/>
        <w:ind w:left="173"/>
        <w:rPr>
          <w:b/>
          <w:sz w:val="23"/>
        </w:rPr>
      </w:pPr>
      <w:proofErr w:type="spellStart"/>
      <w:r>
        <w:rPr>
          <w:b/>
          <w:sz w:val="23"/>
        </w:rPr>
        <w:t>Yatay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geçiş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için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başvuran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öğrencilerde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aranacak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koşullar</w:t>
      </w:r>
      <w:proofErr w:type="spellEnd"/>
    </w:p>
    <w:p w14:paraId="0DDB491D" w14:textId="77777777" w:rsidR="00606EAF" w:rsidRDefault="006E2983">
      <w:pPr>
        <w:pStyle w:val="ListeParagraf"/>
        <w:numPr>
          <w:ilvl w:val="0"/>
          <w:numId w:val="1"/>
        </w:numPr>
        <w:tabs>
          <w:tab w:val="left" w:pos="443"/>
        </w:tabs>
        <w:spacing w:before="146"/>
        <w:rPr>
          <w:sz w:val="23"/>
        </w:rPr>
      </w:pPr>
      <w:proofErr w:type="spellStart"/>
      <w:r>
        <w:rPr>
          <w:sz w:val="23"/>
        </w:rPr>
        <w:t>Ayrılacağı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Tıp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Fakültesindeki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tüm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sınavları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başarmış</w:t>
      </w:r>
      <w:proofErr w:type="spellEnd"/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olmalıdır</w:t>
      </w:r>
      <w:proofErr w:type="spellEnd"/>
      <w:r>
        <w:rPr>
          <w:sz w:val="23"/>
        </w:rPr>
        <w:t>.</w:t>
      </w:r>
    </w:p>
    <w:p w14:paraId="30909AD4" w14:textId="77777777" w:rsidR="00606EAF" w:rsidRDefault="006E2983">
      <w:pPr>
        <w:pStyle w:val="ListeParagraf"/>
        <w:numPr>
          <w:ilvl w:val="0"/>
          <w:numId w:val="1"/>
        </w:numPr>
        <w:tabs>
          <w:tab w:val="left" w:pos="476"/>
        </w:tabs>
        <w:ind w:left="475" w:hanging="360"/>
        <w:rPr>
          <w:sz w:val="23"/>
        </w:rPr>
      </w:pPr>
      <w:proofErr w:type="spellStart"/>
      <w:r>
        <w:rPr>
          <w:sz w:val="23"/>
        </w:rPr>
        <w:t>Yatay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geçiş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yapacağı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sınıftan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önceki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aldığı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ders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stajların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tek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tek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incelenmesi</w:t>
      </w:r>
      <w:proofErr w:type="spellEnd"/>
      <w:r>
        <w:rPr>
          <w:spacing w:val="-13"/>
          <w:sz w:val="23"/>
        </w:rPr>
        <w:t xml:space="preserve"> </w:t>
      </w:r>
      <w:proofErr w:type="spellStart"/>
      <w:r>
        <w:rPr>
          <w:sz w:val="23"/>
        </w:rPr>
        <w:t>sonucunda</w:t>
      </w:r>
      <w:proofErr w:type="spellEnd"/>
    </w:p>
    <w:p w14:paraId="369080D2" w14:textId="77777777" w:rsidR="00606EAF" w:rsidRDefault="006E2983">
      <w:pPr>
        <w:pStyle w:val="GvdeMetni"/>
      </w:pPr>
      <w:proofErr w:type="spellStart"/>
      <w:r>
        <w:t>Eğitim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Komisyonu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eşdeğerlilik</w:t>
      </w:r>
      <w:proofErr w:type="spellEnd"/>
      <w:r>
        <w:t xml:space="preserve"> </w:t>
      </w:r>
      <w:proofErr w:type="spellStart"/>
      <w:r>
        <w:t>saptanmış</w:t>
      </w:r>
      <w:proofErr w:type="spellEnd"/>
      <w:r>
        <w:t xml:space="preserve"> </w:t>
      </w:r>
      <w:proofErr w:type="spellStart"/>
      <w:r>
        <w:t>olmalı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müfredat</w:t>
      </w:r>
      <w:proofErr w:type="spellEnd"/>
      <w:r>
        <w:t xml:space="preserve"> </w:t>
      </w:r>
      <w:proofErr w:type="spellStart"/>
      <w:r>
        <w:t>uyumu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60AACEE8" w14:textId="77777777" w:rsidR="00606EAF" w:rsidRDefault="006E2983">
      <w:pPr>
        <w:pStyle w:val="ListeParagraf"/>
        <w:numPr>
          <w:ilvl w:val="0"/>
          <w:numId w:val="1"/>
        </w:numPr>
        <w:tabs>
          <w:tab w:val="left" w:pos="568"/>
        </w:tabs>
        <w:spacing w:before="42"/>
        <w:ind w:left="567" w:hanging="452"/>
        <w:rPr>
          <w:sz w:val="23"/>
        </w:rPr>
      </w:pPr>
      <w:proofErr w:type="spellStart"/>
      <w:r>
        <w:rPr>
          <w:sz w:val="23"/>
        </w:rPr>
        <w:t>Ortak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zorunlu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dersleri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başarmış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olmak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koşuluyla</w:t>
      </w:r>
      <w:proofErr w:type="spellEnd"/>
      <w:r>
        <w:rPr>
          <w:sz w:val="23"/>
        </w:rPr>
        <w:t xml:space="preserve"> bu </w:t>
      </w:r>
      <w:proofErr w:type="spellStart"/>
      <w:r>
        <w:rPr>
          <w:sz w:val="23"/>
        </w:rPr>
        <w:t>derslerin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notları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başarı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notu</w:t>
      </w:r>
      <w:proofErr w:type="spellEnd"/>
    </w:p>
    <w:p w14:paraId="13D07339" w14:textId="77777777" w:rsidR="00606EAF" w:rsidRDefault="006E2983">
      <w:pPr>
        <w:pStyle w:val="GvdeMetni"/>
        <w:spacing w:before="40"/>
      </w:pPr>
      <w:proofErr w:type="spellStart"/>
      <w:r>
        <w:t>hesaplanmasında</w:t>
      </w:r>
      <w:proofErr w:type="spellEnd"/>
      <w:r>
        <w:t xml:space="preserve"> </w:t>
      </w:r>
      <w:proofErr w:type="spellStart"/>
      <w:r>
        <w:t>dikkate</w:t>
      </w:r>
      <w:proofErr w:type="spellEnd"/>
      <w:r>
        <w:t xml:space="preserve"> </w:t>
      </w:r>
      <w:proofErr w:type="spellStart"/>
      <w:r>
        <w:t>alınmaz</w:t>
      </w:r>
      <w:proofErr w:type="spellEnd"/>
      <w:r>
        <w:t>.</w:t>
      </w:r>
    </w:p>
    <w:p w14:paraId="3EE11C7C" w14:textId="77777777" w:rsidR="00606EAF" w:rsidRDefault="006E2983">
      <w:pPr>
        <w:pStyle w:val="ListeParagraf"/>
        <w:numPr>
          <w:ilvl w:val="0"/>
          <w:numId w:val="1"/>
        </w:numPr>
        <w:tabs>
          <w:tab w:val="left" w:pos="504"/>
        </w:tabs>
        <w:spacing w:before="39"/>
        <w:ind w:left="503" w:hanging="388"/>
        <w:rPr>
          <w:sz w:val="23"/>
        </w:rPr>
      </w:pPr>
      <w:proofErr w:type="spellStart"/>
      <w:r>
        <w:rPr>
          <w:sz w:val="23"/>
        </w:rPr>
        <w:t>Ayrılacağı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Fakültedeki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eğitim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süresi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içinde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disiplin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cezası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alan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öğrenci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yatay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geçiş</w:t>
      </w:r>
      <w:proofErr w:type="spellEnd"/>
      <w:r>
        <w:rPr>
          <w:spacing w:val="-12"/>
          <w:sz w:val="23"/>
        </w:rPr>
        <w:t xml:space="preserve"> </w:t>
      </w:r>
      <w:proofErr w:type="spellStart"/>
      <w:r>
        <w:rPr>
          <w:sz w:val="23"/>
        </w:rPr>
        <w:t>için</w:t>
      </w:r>
      <w:proofErr w:type="spellEnd"/>
    </w:p>
    <w:p w14:paraId="5D0EA586" w14:textId="77777777" w:rsidR="00606EAF" w:rsidRDefault="006E2983">
      <w:pPr>
        <w:pStyle w:val="GvdeMetni"/>
        <w:spacing w:before="40"/>
        <w:jc w:val="both"/>
      </w:pPr>
      <w:proofErr w:type="spellStart"/>
      <w:r>
        <w:t>başvuruda</w:t>
      </w:r>
      <w:proofErr w:type="spellEnd"/>
      <w:r>
        <w:t xml:space="preserve"> </w:t>
      </w:r>
      <w:proofErr w:type="spellStart"/>
      <w:r>
        <w:t>bulunamaz</w:t>
      </w:r>
      <w:proofErr w:type="spellEnd"/>
      <w:r>
        <w:t xml:space="preserve">, bu </w:t>
      </w:r>
      <w:proofErr w:type="spellStart"/>
      <w:r>
        <w:t>tür</w:t>
      </w:r>
      <w:proofErr w:type="spellEnd"/>
      <w:r>
        <w:t xml:space="preserve"> </w:t>
      </w:r>
      <w:proofErr w:type="spellStart"/>
      <w:r>
        <w:t>başvurular</w:t>
      </w:r>
      <w:proofErr w:type="spellEnd"/>
      <w:r>
        <w:t xml:space="preserve"> </w:t>
      </w:r>
      <w:proofErr w:type="spellStart"/>
      <w:r>
        <w:t>geçersiz</w:t>
      </w:r>
      <w:proofErr w:type="spellEnd"/>
      <w:r>
        <w:t xml:space="preserve"> </w:t>
      </w:r>
      <w:proofErr w:type="spellStart"/>
      <w:r>
        <w:t>sayılır</w:t>
      </w:r>
      <w:proofErr w:type="spellEnd"/>
      <w:r>
        <w:t>.</w:t>
      </w:r>
    </w:p>
    <w:p w14:paraId="15F0F5C6" w14:textId="77777777" w:rsidR="00606EAF" w:rsidRDefault="006E2983">
      <w:pPr>
        <w:pStyle w:val="GvdeMetni"/>
        <w:spacing w:before="40" w:line="276" w:lineRule="auto"/>
        <w:ind w:right="121"/>
        <w:jc w:val="both"/>
      </w:pPr>
      <w:proofErr w:type="spellStart"/>
      <w:r>
        <w:t>Fakülte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Kurulu</w:t>
      </w:r>
      <w:proofErr w:type="spellEnd"/>
      <w:r>
        <w:t xml:space="preserve">, her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yılda</w:t>
      </w:r>
      <w:proofErr w:type="spellEnd"/>
      <w:r>
        <w:t xml:space="preserve"> </w:t>
      </w:r>
      <w:proofErr w:type="spellStart"/>
      <w:r>
        <w:t>yatay</w:t>
      </w:r>
      <w:proofErr w:type="spellEnd"/>
      <w:r>
        <w:t xml:space="preserve"> </w:t>
      </w:r>
      <w:proofErr w:type="spellStart"/>
      <w:r>
        <w:t>geçiş</w:t>
      </w:r>
      <w:proofErr w:type="spellEnd"/>
      <w:r>
        <w:t xml:space="preserve"> </w:t>
      </w:r>
      <w:proofErr w:type="spellStart"/>
      <w:r>
        <w:t>başvurularını</w:t>
      </w:r>
      <w:proofErr w:type="spellEnd"/>
      <w:r>
        <w:t xml:space="preserve"> her </w:t>
      </w:r>
      <w:proofErr w:type="spellStart"/>
      <w:r>
        <w:t>sınıf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düzenler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Sıralama</w:t>
      </w:r>
      <w:proofErr w:type="spellEnd"/>
      <w:r>
        <w:rPr>
          <w:spacing w:val="-7"/>
        </w:rPr>
        <w:t xml:space="preserve"> </w:t>
      </w:r>
      <w:proofErr w:type="spellStart"/>
      <w:r>
        <w:t>aşağıdaki</w:t>
      </w:r>
      <w:proofErr w:type="spellEnd"/>
      <w:r>
        <w:rPr>
          <w:spacing w:val="-8"/>
        </w:rPr>
        <w:t xml:space="preserve"> </w:t>
      </w:r>
      <w:proofErr w:type="spellStart"/>
      <w:r>
        <w:t>hesaplama</w:t>
      </w:r>
      <w:proofErr w:type="spellEnd"/>
      <w:r>
        <w:rPr>
          <w:spacing w:val="-7"/>
        </w:rPr>
        <w:t xml:space="preserve"> </w:t>
      </w:r>
      <w:proofErr w:type="spellStart"/>
      <w:r>
        <w:t>ile</w:t>
      </w:r>
      <w:proofErr w:type="spellEnd"/>
      <w:r>
        <w:rPr>
          <w:spacing w:val="-8"/>
        </w:rPr>
        <w:t xml:space="preserve"> </w:t>
      </w:r>
      <w:proofErr w:type="spellStart"/>
      <w:r>
        <w:t>yapılarak</w:t>
      </w:r>
      <w:proofErr w:type="spellEnd"/>
      <w:r>
        <w:rPr>
          <w:spacing w:val="-9"/>
        </w:rPr>
        <w:t xml:space="preserve"> </w:t>
      </w:r>
      <w:proofErr w:type="spellStart"/>
      <w:r>
        <w:t>yatay</w:t>
      </w:r>
      <w:proofErr w:type="spellEnd"/>
      <w:r>
        <w:rPr>
          <w:spacing w:val="-8"/>
        </w:rPr>
        <w:t xml:space="preserve"> </w:t>
      </w:r>
      <w:proofErr w:type="spellStart"/>
      <w:r>
        <w:t>geçiş</w:t>
      </w:r>
      <w:proofErr w:type="spellEnd"/>
      <w:r>
        <w:rPr>
          <w:spacing w:val="-8"/>
        </w:rPr>
        <w:t xml:space="preserve"> </w:t>
      </w:r>
      <w:proofErr w:type="spellStart"/>
      <w:r>
        <w:t>başarı</w:t>
      </w:r>
      <w:proofErr w:type="spellEnd"/>
      <w:r>
        <w:rPr>
          <w:spacing w:val="-8"/>
        </w:rPr>
        <w:t xml:space="preserve"> </w:t>
      </w:r>
      <w:proofErr w:type="spellStart"/>
      <w:r>
        <w:t>puanına</w:t>
      </w:r>
      <w:proofErr w:type="spellEnd"/>
      <w:r>
        <w:rPr>
          <w:spacing w:val="-7"/>
        </w:rPr>
        <w:t xml:space="preserve"> </w:t>
      </w:r>
      <w:proofErr w:type="spellStart"/>
      <w:r>
        <w:t>göre</w:t>
      </w:r>
      <w:proofErr w:type="spellEnd"/>
      <w:r>
        <w:rPr>
          <w:spacing w:val="-8"/>
        </w:rPr>
        <w:t xml:space="preserve"> </w:t>
      </w:r>
      <w:proofErr w:type="spellStart"/>
      <w:r>
        <w:t>yapılır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Yatay</w:t>
      </w:r>
      <w:proofErr w:type="spellEnd"/>
      <w:r>
        <w:t xml:space="preserve"> </w:t>
      </w:r>
      <w:proofErr w:type="spellStart"/>
      <w:r>
        <w:t>geçiş</w:t>
      </w:r>
      <w:proofErr w:type="spellEnd"/>
      <w:r>
        <w:t xml:space="preserve"> </w:t>
      </w:r>
      <w:proofErr w:type="spellStart"/>
      <w:r>
        <w:t>başarı</w:t>
      </w:r>
      <w:proofErr w:type="spellEnd"/>
      <w:r>
        <w:t xml:space="preserve"> </w:t>
      </w:r>
      <w:proofErr w:type="spellStart"/>
      <w:r>
        <w:t>notlarının</w:t>
      </w:r>
      <w:proofErr w:type="spellEnd"/>
      <w:r>
        <w:t xml:space="preserve"> </w:t>
      </w:r>
      <w:proofErr w:type="spellStart"/>
      <w:r>
        <w:t>eşit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ÖSYM </w:t>
      </w:r>
      <w:proofErr w:type="spellStart"/>
      <w:r>
        <w:t>puan</w:t>
      </w:r>
      <w:r>
        <w:t>ı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olan</w:t>
      </w:r>
      <w:r>
        <w:rPr>
          <w:spacing w:val="-22"/>
        </w:rPr>
        <w:t xml:space="preserve"> </w:t>
      </w:r>
      <w:proofErr w:type="spellStart"/>
      <w:r>
        <w:t>alınır</w:t>
      </w:r>
      <w:proofErr w:type="spellEnd"/>
      <w:r>
        <w:t>.</w:t>
      </w:r>
    </w:p>
    <w:p w14:paraId="58117C94" w14:textId="77777777" w:rsidR="00606EAF" w:rsidRDefault="006E2983">
      <w:pPr>
        <w:pStyle w:val="GvdeMetni"/>
        <w:spacing w:before="0" w:line="276" w:lineRule="auto"/>
        <w:ind w:right="121"/>
        <w:jc w:val="both"/>
      </w:pPr>
      <w:proofErr w:type="spellStart"/>
      <w:r>
        <w:t>Değerlendirme</w:t>
      </w:r>
      <w:proofErr w:type="spellEnd"/>
      <w:r>
        <w:t xml:space="preserve"> </w:t>
      </w:r>
      <w:proofErr w:type="spellStart"/>
      <w:r>
        <w:t>puanı</w:t>
      </w:r>
      <w:proofErr w:type="spellEnd"/>
      <w:r>
        <w:t xml:space="preserve"> </w:t>
      </w:r>
      <w:proofErr w:type="spellStart"/>
      <w:r>
        <w:t>hesaplanmasında</w:t>
      </w:r>
      <w:proofErr w:type="spellEnd"/>
      <w:r>
        <w:t xml:space="preserve"> </w:t>
      </w:r>
      <w:proofErr w:type="spellStart"/>
      <w:r>
        <w:t>öğrencinin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programına</w:t>
      </w:r>
      <w:proofErr w:type="spellEnd"/>
      <w:r>
        <w:t xml:space="preserve"> </w:t>
      </w:r>
      <w:proofErr w:type="spellStart"/>
      <w:r>
        <w:t>kaydolduğu</w:t>
      </w:r>
      <w:proofErr w:type="spellEnd"/>
      <w:r>
        <w:t xml:space="preserve"> </w:t>
      </w:r>
      <w:proofErr w:type="spellStart"/>
      <w:r>
        <w:t>yıldaki</w:t>
      </w:r>
      <w:proofErr w:type="spellEnd"/>
      <w:r>
        <w:t xml:space="preserve"> </w:t>
      </w:r>
      <w:proofErr w:type="spellStart"/>
      <w:r>
        <w:t>yerleştirme</w:t>
      </w:r>
      <w:proofErr w:type="spellEnd"/>
      <w:r>
        <w:rPr>
          <w:spacing w:val="-14"/>
        </w:rPr>
        <w:t xml:space="preserve"> </w:t>
      </w:r>
      <w:proofErr w:type="spellStart"/>
      <w:r>
        <w:t>puanı</w:t>
      </w:r>
      <w:proofErr w:type="spellEnd"/>
      <w:r>
        <w:rPr>
          <w:spacing w:val="-12"/>
        </w:rPr>
        <w:t xml:space="preserve"> </w:t>
      </w:r>
      <w:proofErr w:type="spellStart"/>
      <w:r>
        <w:t>ile</w:t>
      </w:r>
      <w:proofErr w:type="spellEnd"/>
      <w:r>
        <w:rPr>
          <w:spacing w:val="-13"/>
        </w:rPr>
        <w:t xml:space="preserve"> </w:t>
      </w:r>
      <w:proofErr w:type="spellStart"/>
      <w:r>
        <w:t>birlikte</w:t>
      </w:r>
      <w:proofErr w:type="spellEnd"/>
      <w:r>
        <w:rPr>
          <w:spacing w:val="-13"/>
        </w:rPr>
        <w:t xml:space="preserve"> </w:t>
      </w:r>
      <w:proofErr w:type="spellStart"/>
      <w:r>
        <w:t>başarı</w:t>
      </w:r>
      <w:proofErr w:type="spellEnd"/>
      <w:r>
        <w:rPr>
          <w:spacing w:val="-12"/>
        </w:rPr>
        <w:t xml:space="preserve"> </w:t>
      </w:r>
      <w:proofErr w:type="spellStart"/>
      <w:r>
        <w:t>notu</w:t>
      </w:r>
      <w:proofErr w:type="spellEnd"/>
      <w:r>
        <w:rPr>
          <w:spacing w:val="-13"/>
        </w:rPr>
        <w:t xml:space="preserve"> </w:t>
      </w:r>
      <w:proofErr w:type="spellStart"/>
      <w:r>
        <w:t>dikkate</w:t>
      </w:r>
      <w:proofErr w:type="spellEnd"/>
      <w:r>
        <w:rPr>
          <w:spacing w:val="-12"/>
        </w:rPr>
        <w:t xml:space="preserve"> </w:t>
      </w:r>
      <w:proofErr w:type="spellStart"/>
      <w:r>
        <w:t>alınır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t>Değerlendirme</w:t>
      </w:r>
      <w:proofErr w:type="spellEnd"/>
      <w:r>
        <w:rPr>
          <w:spacing w:val="-13"/>
        </w:rPr>
        <w:t xml:space="preserve"> </w:t>
      </w:r>
      <w:proofErr w:type="spellStart"/>
      <w:r>
        <w:t>puanı</w:t>
      </w:r>
      <w:proofErr w:type="spellEnd"/>
      <w:r>
        <w:rPr>
          <w:spacing w:val="-12"/>
        </w:rPr>
        <w:t xml:space="preserve"> </w:t>
      </w:r>
      <w:proofErr w:type="spellStart"/>
      <w:r>
        <w:t>aşağıdaki</w:t>
      </w:r>
      <w:proofErr w:type="spellEnd"/>
      <w:r>
        <w:rPr>
          <w:spacing w:val="-12"/>
        </w:rPr>
        <w:t xml:space="preserve"> </w:t>
      </w:r>
      <w:proofErr w:type="spellStart"/>
      <w:r>
        <w:t>formüle</w:t>
      </w:r>
      <w:proofErr w:type="spellEnd"/>
      <w:r>
        <w:rPr>
          <w:spacing w:val="-14"/>
        </w:rP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hesaplanır</w:t>
      </w:r>
      <w:proofErr w:type="spellEnd"/>
      <w:r>
        <w:t>.</w:t>
      </w:r>
    </w:p>
    <w:p w14:paraId="31E516D4" w14:textId="77777777" w:rsidR="00606EAF" w:rsidRDefault="006E2983">
      <w:pPr>
        <w:pStyle w:val="Balk1"/>
        <w:spacing w:line="261" w:lineRule="exact"/>
        <w:jc w:val="both"/>
      </w:pPr>
      <w:proofErr w:type="spellStart"/>
      <w:r>
        <w:t>Dönem</w:t>
      </w:r>
      <w:proofErr w:type="spellEnd"/>
      <w:r>
        <w:t xml:space="preserve"> 2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Dönem</w:t>
      </w:r>
      <w:proofErr w:type="spellEnd"/>
      <w:r>
        <w:t xml:space="preserve"> 3 </w:t>
      </w:r>
      <w:proofErr w:type="spellStart"/>
      <w:r>
        <w:t>yatay</w:t>
      </w:r>
      <w:proofErr w:type="spellEnd"/>
      <w:r>
        <w:t xml:space="preserve"> </w:t>
      </w:r>
      <w:proofErr w:type="spellStart"/>
      <w:r>
        <w:t>geçiş</w:t>
      </w:r>
      <w:proofErr w:type="spellEnd"/>
      <w:r>
        <w:t xml:space="preserve"> </w:t>
      </w:r>
      <w:proofErr w:type="spellStart"/>
      <w:r>
        <w:t>başvuruları</w:t>
      </w:r>
      <w:proofErr w:type="spellEnd"/>
      <w:r>
        <w:t xml:space="preserve"> </w:t>
      </w:r>
      <w:proofErr w:type="spellStart"/>
      <w:r>
        <w:t>için</w:t>
      </w:r>
      <w:proofErr w:type="spellEnd"/>
      <w:r>
        <w:t>:</w:t>
      </w:r>
    </w:p>
    <w:p w14:paraId="3CA98D6C" w14:textId="77777777" w:rsidR="00606EAF" w:rsidRDefault="006E2983">
      <w:pPr>
        <w:pStyle w:val="GvdeMetni"/>
        <w:spacing w:before="149"/>
      </w:pPr>
      <w:proofErr w:type="spellStart"/>
      <w:r>
        <w:t>Değerlendirme</w:t>
      </w:r>
      <w:proofErr w:type="spellEnd"/>
      <w:r>
        <w:t xml:space="preserve"> </w:t>
      </w:r>
      <w:proofErr w:type="spellStart"/>
      <w:r>
        <w:t>puanı</w:t>
      </w:r>
      <w:proofErr w:type="spellEnd"/>
      <w:r>
        <w:t>= [[(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yerleştirme</w:t>
      </w:r>
      <w:proofErr w:type="spellEnd"/>
      <w:r>
        <w:t xml:space="preserve"> </w:t>
      </w:r>
      <w:proofErr w:type="spellStart"/>
      <w:r>
        <w:t>puanı-Aynı</w:t>
      </w:r>
      <w:proofErr w:type="spellEnd"/>
      <w:r>
        <w:t xml:space="preserve"> </w:t>
      </w:r>
      <w:proofErr w:type="spellStart"/>
      <w:r>
        <w:t>yılın</w:t>
      </w:r>
      <w:proofErr w:type="spellEnd"/>
      <w:r>
        <w:t xml:space="preserve"> </w:t>
      </w:r>
      <w:proofErr w:type="spellStart"/>
      <w:r>
        <w:t>Tekirdağ</w:t>
      </w:r>
      <w:proofErr w:type="spellEnd"/>
      <w:r>
        <w:t xml:space="preserve"> </w:t>
      </w:r>
      <w:proofErr w:type="spellStart"/>
      <w:r>
        <w:t>Namık</w:t>
      </w:r>
      <w:proofErr w:type="spellEnd"/>
      <w:r>
        <w:t xml:space="preserve"> Kemal </w:t>
      </w:r>
      <w:proofErr w:type="spellStart"/>
      <w:r>
        <w:t>Üniversitesi</w:t>
      </w:r>
      <w:proofErr w:type="spellEnd"/>
    </w:p>
    <w:p w14:paraId="4FA329DF" w14:textId="77777777" w:rsidR="00606EAF" w:rsidRDefault="006E2983">
      <w:pPr>
        <w:pStyle w:val="GvdeMetni"/>
      </w:pPr>
      <w:proofErr w:type="spellStart"/>
      <w:r>
        <w:t>Tıp</w:t>
      </w:r>
      <w:proofErr w:type="spellEnd"/>
      <w:r>
        <w:t xml:space="preserve"> </w:t>
      </w:r>
      <w:proofErr w:type="spellStart"/>
      <w:r>
        <w:t>Fakülte’si</w:t>
      </w:r>
      <w:proofErr w:type="spellEnd"/>
      <w:r>
        <w:t xml:space="preserve"> </w:t>
      </w:r>
      <w:proofErr w:type="spellStart"/>
      <w:r>
        <w:t>taban</w:t>
      </w:r>
      <w:proofErr w:type="spellEnd"/>
      <w:r>
        <w:t xml:space="preserve"> </w:t>
      </w:r>
      <w:proofErr w:type="spellStart"/>
      <w:r>
        <w:t>puanı</w:t>
      </w:r>
      <w:proofErr w:type="spellEnd"/>
      <w:r>
        <w:t>) x0,75)] + (</w:t>
      </w:r>
      <w:proofErr w:type="spellStart"/>
      <w:r>
        <w:t>Başarı</w:t>
      </w:r>
      <w:proofErr w:type="spellEnd"/>
      <w:r>
        <w:t xml:space="preserve"> </w:t>
      </w:r>
      <w:proofErr w:type="spellStart"/>
      <w:r>
        <w:t>notu</w:t>
      </w:r>
      <w:proofErr w:type="spellEnd"/>
      <w:r>
        <w:t xml:space="preserve"> x 0,25)] x </w:t>
      </w:r>
      <w:proofErr w:type="spellStart"/>
      <w:r>
        <w:t>Akreditasyon</w:t>
      </w:r>
      <w:proofErr w:type="spellEnd"/>
      <w:r>
        <w:t xml:space="preserve"> </w:t>
      </w:r>
      <w:proofErr w:type="spellStart"/>
      <w:r>
        <w:t>katsayısı</w:t>
      </w:r>
      <w:proofErr w:type="spellEnd"/>
    </w:p>
    <w:p w14:paraId="418A2E59" w14:textId="77777777" w:rsidR="00606EAF" w:rsidRDefault="006E2983">
      <w:pPr>
        <w:pStyle w:val="GvdeMetni"/>
        <w:spacing w:before="42" w:line="273" w:lineRule="auto"/>
      </w:pPr>
      <w:proofErr w:type="spellStart"/>
      <w:r>
        <w:t>Akreditasyon</w:t>
      </w:r>
      <w:proofErr w:type="spellEnd"/>
      <w:r>
        <w:t xml:space="preserve"> </w:t>
      </w:r>
      <w:proofErr w:type="spellStart"/>
      <w:r>
        <w:t>katsayısı</w:t>
      </w:r>
      <w:proofErr w:type="spellEnd"/>
      <w:r>
        <w:t xml:space="preserve"> UTEAK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akredite</w:t>
      </w:r>
      <w:proofErr w:type="spellEnd"/>
      <w:r>
        <w:t xml:space="preserve"> </w:t>
      </w:r>
      <w:proofErr w:type="spellStart"/>
      <w:r>
        <w:t>edilmiş</w:t>
      </w:r>
      <w:proofErr w:type="spellEnd"/>
      <w:r>
        <w:t xml:space="preserve"> </w:t>
      </w:r>
      <w:proofErr w:type="spellStart"/>
      <w:r>
        <w:t>tıp</w:t>
      </w:r>
      <w:proofErr w:type="spellEnd"/>
      <w:r>
        <w:t xml:space="preserve"> </w:t>
      </w:r>
      <w:proofErr w:type="spellStart"/>
      <w:r>
        <w:t>fakülteleri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1.1,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fakülteler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1 </w:t>
      </w:r>
      <w:proofErr w:type="spellStart"/>
      <w:r>
        <w:t>olacaktır</w:t>
      </w:r>
      <w:proofErr w:type="spellEnd"/>
    </w:p>
    <w:p w14:paraId="6D20DA1B" w14:textId="77777777" w:rsidR="00606EAF" w:rsidRDefault="006E2983">
      <w:pPr>
        <w:pStyle w:val="Balk1"/>
        <w:spacing w:before="108"/>
      </w:pPr>
      <w:proofErr w:type="spellStart"/>
      <w:r>
        <w:t>Dönem</w:t>
      </w:r>
      <w:proofErr w:type="spellEnd"/>
      <w:r>
        <w:t xml:space="preserve"> 4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Dönem</w:t>
      </w:r>
      <w:proofErr w:type="spellEnd"/>
      <w:r>
        <w:t xml:space="preserve"> 5 </w:t>
      </w:r>
      <w:proofErr w:type="spellStart"/>
      <w:r>
        <w:t>yatay</w:t>
      </w:r>
      <w:proofErr w:type="spellEnd"/>
      <w:r>
        <w:t xml:space="preserve"> </w:t>
      </w:r>
      <w:proofErr w:type="spellStart"/>
      <w:r>
        <w:t>geçiş</w:t>
      </w:r>
      <w:proofErr w:type="spellEnd"/>
      <w:r>
        <w:t xml:space="preserve"> </w:t>
      </w:r>
      <w:proofErr w:type="spellStart"/>
      <w:r>
        <w:t>başvuruları</w:t>
      </w:r>
      <w:proofErr w:type="spellEnd"/>
      <w:r>
        <w:t xml:space="preserve"> </w:t>
      </w:r>
      <w:proofErr w:type="spellStart"/>
      <w:r>
        <w:t>için</w:t>
      </w:r>
      <w:proofErr w:type="spellEnd"/>
      <w:r>
        <w:t>:</w:t>
      </w:r>
    </w:p>
    <w:p w14:paraId="205C2C7B" w14:textId="77777777" w:rsidR="00606EAF" w:rsidRDefault="006E2983">
      <w:pPr>
        <w:pStyle w:val="GvdeMetni"/>
        <w:spacing w:before="146"/>
      </w:pPr>
      <w:proofErr w:type="spellStart"/>
      <w:r>
        <w:t>Değer</w:t>
      </w:r>
      <w:r>
        <w:t>lendirme</w:t>
      </w:r>
      <w:proofErr w:type="spellEnd"/>
      <w:r>
        <w:t xml:space="preserve"> </w:t>
      </w:r>
      <w:proofErr w:type="spellStart"/>
      <w:r>
        <w:t>puanı</w:t>
      </w:r>
      <w:proofErr w:type="spellEnd"/>
      <w:r>
        <w:t>= [[(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yerleştirme</w:t>
      </w:r>
      <w:proofErr w:type="spellEnd"/>
      <w:r>
        <w:t xml:space="preserve"> </w:t>
      </w:r>
      <w:proofErr w:type="spellStart"/>
      <w:r>
        <w:t>puanı-Aynı</w:t>
      </w:r>
      <w:proofErr w:type="spellEnd"/>
      <w:r>
        <w:t xml:space="preserve"> </w:t>
      </w:r>
      <w:proofErr w:type="spellStart"/>
      <w:r>
        <w:t>yılın</w:t>
      </w:r>
      <w:proofErr w:type="spellEnd"/>
      <w:r>
        <w:t xml:space="preserve"> </w:t>
      </w:r>
      <w:proofErr w:type="spellStart"/>
      <w:r>
        <w:t>Tekirdağ</w:t>
      </w:r>
      <w:proofErr w:type="spellEnd"/>
      <w:r>
        <w:t xml:space="preserve"> </w:t>
      </w:r>
      <w:proofErr w:type="spellStart"/>
      <w:r>
        <w:t>Namık</w:t>
      </w:r>
      <w:proofErr w:type="spellEnd"/>
      <w:r>
        <w:t xml:space="preserve"> Kemal </w:t>
      </w:r>
      <w:proofErr w:type="spellStart"/>
      <w:r>
        <w:t>Üniversitesi</w:t>
      </w:r>
      <w:proofErr w:type="spellEnd"/>
    </w:p>
    <w:p w14:paraId="0B23291A" w14:textId="77777777" w:rsidR="00606EAF" w:rsidRDefault="006E2983">
      <w:pPr>
        <w:pStyle w:val="GvdeMetni"/>
      </w:pPr>
      <w:proofErr w:type="spellStart"/>
      <w:r>
        <w:t>Tıp</w:t>
      </w:r>
      <w:proofErr w:type="spellEnd"/>
      <w:r>
        <w:t xml:space="preserve"> </w:t>
      </w:r>
      <w:proofErr w:type="spellStart"/>
      <w:r>
        <w:t>Fakülte’si</w:t>
      </w:r>
      <w:proofErr w:type="spellEnd"/>
      <w:r>
        <w:t xml:space="preserve"> </w:t>
      </w:r>
      <w:proofErr w:type="spellStart"/>
      <w:r>
        <w:t>taban</w:t>
      </w:r>
      <w:proofErr w:type="spellEnd"/>
      <w:r>
        <w:t xml:space="preserve"> </w:t>
      </w:r>
      <w:proofErr w:type="spellStart"/>
      <w:r>
        <w:t>puanı</w:t>
      </w:r>
      <w:proofErr w:type="spellEnd"/>
      <w:r>
        <w:t>) x0,50)] + (</w:t>
      </w:r>
      <w:proofErr w:type="spellStart"/>
      <w:r>
        <w:t>Başarı</w:t>
      </w:r>
      <w:proofErr w:type="spellEnd"/>
      <w:r>
        <w:t xml:space="preserve"> </w:t>
      </w:r>
      <w:proofErr w:type="spellStart"/>
      <w:r>
        <w:t>notu</w:t>
      </w:r>
      <w:proofErr w:type="spellEnd"/>
      <w:r>
        <w:t xml:space="preserve"> x 0,50)] x </w:t>
      </w:r>
      <w:proofErr w:type="spellStart"/>
      <w:r>
        <w:t>Akreditasyon</w:t>
      </w:r>
      <w:proofErr w:type="spellEnd"/>
      <w:r>
        <w:t xml:space="preserve"> </w:t>
      </w:r>
      <w:proofErr w:type="spellStart"/>
      <w:r>
        <w:t>katsayısı</w:t>
      </w:r>
      <w:proofErr w:type="spellEnd"/>
    </w:p>
    <w:p w14:paraId="5EEC89AF" w14:textId="77777777" w:rsidR="00606EAF" w:rsidRDefault="006E2983">
      <w:pPr>
        <w:pStyle w:val="GvdeMetni"/>
        <w:spacing w:before="40" w:line="276" w:lineRule="auto"/>
      </w:pPr>
      <w:proofErr w:type="spellStart"/>
      <w:r>
        <w:t>Akreditasyon</w:t>
      </w:r>
      <w:proofErr w:type="spellEnd"/>
      <w:r>
        <w:t xml:space="preserve"> </w:t>
      </w:r>
      <w:proofErr w:type="spellStart"/>
      <w:r>
        <w:t>katsayısı</w:t>
      </w:r>
      <w:proofErr w:type="spellEnd"/>
      <w:r>
        <w:t xml:space="preserve"> UTEAK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akredite</w:t>
      </w:r>
      <w:proofErr w:type="spellEnd"/>
      <w:r>
        <w:t xml:space="preserve"> </w:t>
      </w:r>
      <w:proofErr w:type="spellStart"/>
      <w:r>
        <w:t>edilmiş</w:t>
      </w:r>
      <w:proofErr w:type="spellEnd"/>
      <w:r>
        <w:t xml:space="preserve"> </w:t>
      </w:r>
      <w:proofErr w:type="spellStart"/>
      <w:r>
        <w:t>tıp</w:t>
      </w:r>
      <w:proofErr w:type="spellEnd"/>
      <w:r>
        <w:t xml:space="preserve"> </w:t>
      </w:r>
      <w:proofErr w:type="spellStart"/>
      <w:r>
        <w:t>fakülteleri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1.1</w:t>
      </w:r>
      <w:r>
        <w:t xml:space="preserve">,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fakülteler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1 </w:t>
      </w:r>
      <w:proofErr w:type="spellStart"/>
      <w:r>
        <w:t>olacaktır</w:t>
      </w:r>
      <w:proofErr w:type="spellEnd"/>
    </w:p>
    <w:sectPr w:rsidR="00606EAF" w:rsidSect="00F66A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320" w:right="1300" w:bottom="280" w:left="1300" w:header="2551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0A73F" w14:textId="77777777" w:rsidR="006E2983" w:rsidRDefault="006E2983" w:rsidP="00F66AF0">
      <w:r>
        <w:separator/>
      </w:r>
    </w:p>
  </w:endnote>
  <w:endnote w:type="continuationSeparator" w:id="0">
    <w:p w14:paraId="35E05832" w14:textId="77777777" w:rsidR="006E2983" w:rsidRDefault="006E2983" w:rsidP="00F6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B195D" w14:textId="77777777" w:rsidR="00F66AF0" w:rsidRDefault="00F66AF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37A04" w14:textId="77777777" w:rsidR="00F66AF0" w:rsidRDefault="00F66AF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70153" w14:textId="77777777" w:rsidR="00F66AF0" w:rsidRDefault="00F66A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940AB" w14:textId="77777777" w:rsidR="006E2983" w:rsidRDefault="006E2983" w:rsidP="00F66AF0">
      <w:r>
        <w:separator/>
      </w:r>
    </w:p>
  </w:footnote>
  <w:footnote w:type="continuationSeparator" w:id="0">
    <w:p w14:paraId="193250CA" w14:textId="77777777" w:rsidR="006E2983" w:rsidRDefault="006E2983" w:rsidP="00F66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36F08" w14:textId="77777777" w:rsidR="00F66AF0" w:rsidRDefault="00F66AF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pPr w:leftFromText="180" w:rightFromText="180" w:vertAnchor="page" w:horzAnchor="margin" w:tblpY="920"/>
      <w:tblW w:w="9918" w:type="dxa"/>
      <w:tblInd w:w="0" w:type="dxa"/>
      <w:tblLook w:val="04A0" w:firstRow="1" w:lastRow="0" w:firstColumn="1" w:lastColumn="0" w:noHBand="0" w:noVBand="1"/>
    </w:tblPr>
    <w:tblGrid>
      <w:gridCol w:w="1940"/>
      <w:gridCol w:w="4292"/>
      <w:gridCol w:w="1985"/>
      <w:gridCol w:w="1701"/>
    </w:tblGrid>
    <w:tr w:rsidR="00F66AF0" w14:paraId="76A0E2F4" w14:textId="77777777" w:rsidTr="00F66AF0">
      <w:trPr>
        <w:trHeight w:val="353"/>
      </w:trPr>
      <w:tc>
        <w:tcPr>
          <w:tcW w:w="19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AE697E1" w14:textId="77777777" w:rsidR="00F66AF0" w:rsidRDefault="00F66AF0" w:rsidP="00F66AF0">
          <w:pPr>
            <w:ind w:left="164"/>
          </w:pPr>
          <w:r>
            <w:rPr>
              <w:noProof/>
            </w:rPr>
            <w:drawing>
              <wp:anchor distT="0" distB="0" distL="114300" distR="114300" simplePos="0" relativeHeight="251674624" behindDoc="0" locked="0" layoutInCell="1" allowOverlap="1" wp14:anchorId="5BC24DDF" wp14:editId="3358B042">
                <wp:simplePos x="0" y="0"/>
                <wp:positionH relativeFrom="column">
                  <wp:posOffset>50800</wp:posOffset>
                </wp:positionH>
                <wp:positionV relativeFrom="paragraph">
                  <wp:posOffset>150495</wp:posOffset>
                </wp:positionV>
                <wp:extent cx="1031240" cy="93345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933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9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5C8FE8" w14:textId="77777777" w:rsidR="00F66AF0" w:rsidRDefault="00F66AF0" w:rsidP="00F66AF0">
          <w:pPr>
            <w:pStyle w:val="NormalWeb"/>
            <w:shd w:val="clear" w:color="auto" w:fill="FFFFFF"/>
            <w:spacing w:before="0" w:beforeAutospacing="0" w:after="0" w:afterAutospacing="0"/>
            <w:jc w:val="center"/>
            <w:rPr>
              <w:b/>
              <w:bCs/>
            </w:rPr>
          </w:pPr>
          <w:r w:rsidRPr="00F66AF0">
            <w:rPr>
              <w:b/>
              <w:bCs/>
            </w:rPr>
            <w:t>TNK</w:t>
          </w:r>
          <w:r>
            <w:rPr>
              <w:b/>
              <w:bCs/>
            </w:rPr>
            <w:t>Ü</w:t>
          </w:r>
        </w:p>
        <w:p w14:paraId="7B5D9DA7" w14:textId="236CDCBA" w:rsidR="00F66AF0" w:rsidRPr="00F66AF0" w:rsidRDefault="00F66AF0" w:rsidP="00F66AF0">
          <w:pPr>
            <w:pStyle w:val="NormalWeb"/>
            <w:shd w:val="clear" w:color="auto" w:fill="FFFFFF"/>
            <w:spacing w:before="0" w:beforeAutospacing="0" w:after="0" w:afterAutospacing="0"/>
            <w:jc w:val="center"/>
            <w:rPr>
              <w:b/>
              <w:bCs/>
              <w:color w:val="333333"/>
            </w:rPr>
          </w:pPr>
          <w:r w:rsidRPr="00F66AF0">
            <w:rPr>
              <w:b/>
              <w:bCs/>
            </w:rPr>
            <w:t>TIP FAKÜLTESİ 2022-2023 EĞİTİM ÖĞRETİM YILI YATAY GEÇİŞ ESASLARI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7606E1" w14:textId="77777777" w:rsidR="00F66AF0" w:rsidRDefault="00F66AF0" w:rsidP="00F66AF0">
          <w:pPr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Doküman</w:t>
          </w:r>
          <w:proofErr w:type="spellEnd"/>
          <w:r>
            <w:rPr>
              <w:sz w:val="20"/>
              <w:szCs w:val="20"/>
            </w:rPr>
            <w:t xml:space="preserve"> No: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F2BF47" w14:textId="4F93EDE5" w:rsidR="00F66AF0" w:rsidRDefault="00F66AF0" w:rsidP="00F66AF0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EYS-EVU-</w:t>
          </w:r>
          <w:r>
            <w:rPr>
              <w:sz w:val="20"/>
              <w:szCs w:val="20"/>
            </w:rPr>
            <w:t>011</w:t>
          </w:r>
        </w:p>
      </w:tc>
    </w:tr>
    <w:tr w:rsidR="00F66AF0" w14:paraId="6D0D4D5B" w14:textId="77777777" w:rsidTr="00F66AF0">
      <w:trPr>
        <w:trHeight w:val="35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2F9484" w14:textId="77777777" w:rsidR="00F66AF0" w:rsidRDefault="00F66AF0" w:rsidP="00F66AF0"/>
      </w:tc>
      <w:tc>
        <w:tcPr>
          <w:tcW w:w="429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6158C1" w14:textId="77777777" w:rsidR="00F66AF0" w:rsidRDefault="00F66AF0" w:rsidP="00F66AF0">
          <w:pPr>
            <w:rPr>
              <w:b/>
              <w:bCs/>
              <w:sz w:val="24"/>
              <w:szCs w:val="24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96C4EB" w14:textId="77777777" w:rsidR="00F66AF0" w:rsidRDefault="00F66AF0" w:rsidP="00F66AF0">
          <w:pPr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Hazırlama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Tarihi</w:t>
          </w:r>
          <w:proofErr w:type="spellEnd"/>
          <w:r>
            <w:rPr>
              <w:sz w:val="20"/>
              <w:szCs w:val="20"/>
            </w:rPr>
            <w:t>: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0D5F4A" w14:textId="3A8A6D61" w:rsidR="00F66AF0" w:rsidRDefault="00F66AF0" w:rsidP="00F66AF0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18.11.2022</w:t>
          </w:r>
        </w:p>
      </w:tc>
    </w:tr>
    <w:tr w:rsidR="00F66AF0" w14:paraId="0E9CC3A9" w14:textId="77777777" w:rsidTr="00F66AF0">
      <w:trPr>
        <w:trHeight w:val="35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5D9418" w14:textId="77777777" w:rsidR="00F66AF0" w:rsidRDefault="00F66AF0" w:rsidP="00F66AF0"/>
      </w:tc>
      <w:tc>
        <w:tcPr>
          <w:tcW w:w="429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073642" w14:textId="77777777" w:rsidR="00F66AF0" w:rsidRDefault="00F66AF0" w:rsidP="00F66AF0">
          <w:pPr>
            <w:rPr>
              <w:b/>
              <w:bCs/>
              <w:sz w:val="24"/>
              <w:szCs w:val="24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B95E23" w14:textId="77777777" w:rsidR="00F66AF0" w:rsidRDefault="00F66AF0" w:rsidP="00F66AF0">
          <w:pPr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Revizyon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Tarihi</w:t>
          </w:r>
          <w:proofErr w:type="spellEnd"/>
          <w:r>
            <w:rPr>
              <w:sz w:val="20"/>
              <w:szCs w:val="20"/>
            </w:rPr>
            <w:t>: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5D4E96" w14:textId="77777777" w:rsidR="00F66AF0" w:rsidRDefault="00F66AF0" w:rsidP="00F66AF0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--</w:t>
          </w:r>
        </w:p>
      </w:tc>
    </w:tr>
    <w:tr w:rsidR="00F66AF0" w14:paraId="63466812" w14:textId="77777777" w:rsidTr="00F66AF0">
      <w:trPr>
        <w:trHeight w:val="35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0AE4D7" w14:textId="77777777" w:rsidR="00F66AF0" w:rsidRDefault="00F66AF0" w:rsidP="00F66AF0"/>
      </w:tc>
      <w:tc>
        <w:tcPr>
          <w:tcW w:w="429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F9D9A8" w14:textId="77777777" w:rsidR="00F66AF0" w:rsidRDefault="00F66AF0" w:rsidP="00F66AF0">
          <w:pPr>
            <w:rPr>
              <w:b/>
              <w:bCs/>
              <w:sz w:val="24"/>
              <w:szCs w:val="24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1FDBCC" w14:textId="77777777" w:rsidR="00F66AF0" w:rsidRDefault="00F66AF0" w:rsidP="00F66AF0">
          <w:pPr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Revizyon</w:t>
          </w:r>
          <w:proofErr w:type="spellEnd"/>
          <w:r>
            <w:rPr>
              <w:sz w:val="20"/>
              <w:szCs w:val="20"/>
            </w:rPr>
            <w:t xml:space="preserve"> No: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3FEBD0" w14:textId="77777777" w:rsidR="00F66AF0" w:rsidRDefault="00F66AF0" w:rsidP="00F66AF0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0</w:t>
          </w:r>
        </w:p>
      </w:tc>
    </w:tr>
    <w:tr w:rsidR="00F66AF0" w14:paraId="37D75AC7" w14:textId="77777777" w:rsidTr="00F66AF0">
      <w:trPr>
        <w:trHeight w:val="3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136EC1" w14:textId="77777777" w:rsidR="00F66AF0" w:rsidRDefault="00F66AF0" w:rsidP="00F66AF0"/>
      </w:tc>
      <w:tc>
        <w:tcPr>
          <w:tcW w:w="429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8CB163" w14:textId="77777777" w:rsidR="00F66AF0" w:rsidRDefault="00F66AF0" w:rsidP="00F66AF0">
          <w:pPr>
            <w:rPr>
              <w:b/>
              <w:bCs/>
              <w:sz w:val="24"/>
              <w:szCs w:val="24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7E038B" w14:textId="77777777" w:rsidR="00F66AF0" w:rsidRDefault="00F66AF0" w:rsidP="00F66AF0">
          <w:pPr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Toplam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Sayfa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Sayısı</w:t>
          </w:r>
          <w:proofErr w:type="spellEnd"/>
          <w:r>
            <w:rPr>
              <w:sz w:val="20"/>
              <w:szCs w:val="20"/>
            </w:rPr>
            <w:t>: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5AF0DF" w14:textId="01E5D10B" w:rsidR="00F66AF0" w:rsidRDefault="00F66AF0" w:rsidP="00F66AF0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</w:tbl>
  <w:p w14:paraId="5C63CD82" w14:textId="77777777" w:rsidR="00F66AF0" w:rsidRDefault="00F66AF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4059D" w14:textId="77777777" w:rsidR="00F66AF0" w:rsidRDefault="00F66A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D1316"/>
    <w:multiLevelType w:val="hybridMultilevel"/>
    <w:tmpl w:val="CAE0886C"/>
    <w:lvl w:ilvl="0" w:tplc="0FC682D8">
      <w:start w:val="1"/>
      <w:numFmt w:val="decimal"/>
      <w:lvlText w:val="(%1)"/>
      <w:lvlJc w:val="left"/>
      <w:pPr>
        <w:ind w:left="442" w:hanging="3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en-US" w:eastAsia="en-US" w:bidi="en-US"/>
      </w:rPr>
    </w:lvl>
    <w:lvl w:ilvl="1" w:tplc="0F404D7E">
      <w:numFmt w:val="bullet"/>
      <w:lvlText w:val="•"/>
      <w:lvlJc w:val="left"/>
      <w:pPr>
        <w:ind w:left="1327" w:hanging="328"/>
      </w:pPr>
      <w:rPr>
        <w:rFonts w:hint="default"/>
        <w:lang w:val="en-US" w:eastAsia="en-US" w:bidi="en-US"/>
      </w:rPr>
    </w:lvl>
    <w:lvl w:ilvl="2" w:tplc="44D02E3E">
      <w:numFmt w:val="bullet"/>
      <w:lvlText w:val="•"/>
      <w:lvlJc w:val="left"/>
      <w:pPr>
        <w:ind w:left="2214" w:hanging="328"/>
      </w:pPr>
      <w:rPr>
        <w:rFonts w:hint="default"/>
        <w:lang w:val="en-US" w:eastAsia="en-US" w:bidi="en-US"/>
      </w:rPr>
    </w:lvl>
    <w:lvl w:ilvl="3" w:tplc="4B30ED08">
      <w:numFmt w:val="bullet"/>
      <w:lvlText w:val="•"/>
      <w:lvlJc w:val="left"/>
      <w:pPr>
        <w:ind w:left="3101" w:hanging="328"/>
      </w:pPr>
      <w:rPr>
        <w:rFonts w:hint="default"/>
        <w:lang w:val="en-US" w:eastAsia="en-US" w:bidi="en-US"/>
      </w:rPr>
    </w:lvl>
    <w:lvl w:ilvl="4" w:tplc="FB64E5E0">
      <w:numFmt w:val="bullet"/>
      <w:lvlText w:val="•"/>
      <w:lvlJc w:val="left"/>
      <w:pPr>
        <w:ind w:left="3988" w:hanging="328"/>
      </w:pPr>
      <w:rPr>
        <w:rFonts w:hint="default"/>
        <w:lang w:val="en-US" w:eastAsia="en-US" w:bidi="en-US"/>
      </w:rPr>
    </w:lvl>
    <w:lvl w:ilvl="5" w:tplc="42DECC48">
      <w:numFmt w:val="bullet"/>
      <w:lvlText w:val="•"/>
      <w:lvlJc w:val="left"/>
      <w:pPr>
        <w:ind w:left="4875" w:hanging="328"/>
      </w:pPr>
      <w:rPr>
        <w:rFonts w:hint="default"/>
        <w:lang w:val="en-US" w:eastAsia="en-US" w:bidi="en-US"/>
      </w:rPr>
    </w:lvl>
    <w:lvl w:ilvl="6" w:tplc="799615BC">
      <w:numFmt w:val="bullet"/>
      <w:lvlText w:val="•"/>
      <w:lvlJc w:val="left"/>
      <w:pPr>
        <w:ind w:left="5762" w:hanging="328"/>
      </w:pPr>
      <w:rPr>
        <w:rFonts w:hint="default"/>
        <w:lang w:val="en-US" w:eastAsia="en-US" w:bidi="en-US"/>
      </w:rPr>
    </w:lvl>
    <w:lvl w:ilvl="7" w:tplc="4E349002">
      <w:numFmt w:val="bullet"/>
      <w:lvlText w:val="•"/>
      <w:lvlJc w:val="left"/>
      <w:pPr>
        <w:ind w:left="6649" w:hanging="328"/>
      </w:pPr>
      <w:rPr>
        <w:rFonts w:hint="default"/>
        <w:lang w:val="en-US" w:eastAsia="en-US" w:bidi="en-US"/>
      </w:rPr>
    </w:lvl>
    <w:lvl w:ilvl="8" w:tplc="36909306">
      <w:numFmt w:val="bullet"/>
      <w:lvlText w:val="•"/>
      <w:lvlJc w:val="left"/>
      <w:pPr>
        <w:ind w:left="7536" w:hanging="328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AF"/>
    <w:rsid w:val="00606EAF"/>
    <w:rsid w:val="006E2983"/>
    <w:rsid w:val="00F6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BD9802"/>
  <w15:docId w15:val="{2BDF6ADE-C024-4D36-9DD6-74215EFA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Balk1">
    <w:name w:val="heading 1"/>
    <w:basedOn w:val="Normal"/>
    <w:uiPriority w:val="9"/>
    <w:qFormat/>
    <w:pPr>
      <w:ind w:left="116"/>
      <w:outlineLvl w:val="0"/>
    </w:pPr>
    <w:rPr>
      <w:b/>
      <w:bCs/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9"/>
      <w:ind w:left="116"/>
    </w:pPr>
    <w:rPr>
      <w:sz w:val="23"/>
      <w:szCs w:val="23"/>
    </w:rPr>
  </w:style>
  <w:style w:type="paragraph" w:styleId="ListeParagraf">
    <w:name w:val="List Paragraph"/>
    <w:basedOn w:val="Normal"/>
    <w:uiPriority w:val="1"/>
    <w:qFormat/>
    <w:pPr>
      <w:spacing w:before="38"/>
      <w:ind w:left="442" w:hanging="452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66A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6AF0"/>
    <w:rPr>
      <w:rFonts w:ascii="Times New Roman" w:eastAsia="Times New Roman" w:hAnsi="Times New Roman" w:cs="Times New Roman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F66A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6AF0"/>
    <w:rPr>
      <w:rFonts w:ascii="Times New Roman" w:eastAsia="Times New Roman" w:hAnsi="Times New Roman" w:cs="Times New Roman"/>
      <w:lang w:bidi="en-US"/>
    </w:rPr>
  </w:style>
  <w:style w:type="paragraph" w:styleId="NormalWeb">
    <w:name w:val="Normal (Web)"/>
    <w:basedOn w:val="Normal"/>
    <w:uiPriority w:val="99"/>
    <w:semiHidden/>
    <w:unhideWhenUsed/>
    <w:rsid w:val="00F66A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TR" w:eastAsia="tr-TR" w:bidi="ar-SA"/>
    </w:rPr>
  </w:style>
  <w:style w:type="character" w:styleId="Gl">
    <w:name w:val="Strong"/>
    <w:basedOn w:val="VarsaylanParagrafYazTipi"/>
    <w:uiPriority w:val="22"/>
    <w:qFormat/>
    <w:rsid w:val="00F66AF0"/>
    <w:rPr>
      <w:b/>
      <w:bCs/>
    </w:rPr>
  </w:style>
  <w:style w:type="table" w:styleId="TabloKlavuzu">
    <w:name w:val="Table Grid"/>
    <w:basedOn w:val="NormalTablo"/>
    <w:uiPriority w:val="39"/>
    <w:rsid w:val="00F66AF0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Nkü</dc:creator>
  <cp:lastModifiedBy>PC</cp:lastModifiedBy>
  <cp:revision>2</cp:revision>
  <dcterms:created xsi:type="dcterms:W3CDTF">2022-11-18T07:24:00Z</dcterms:created>
  <dcterms:modified xsi:type="dcterms:W3CDTF">2022-11-18T07:24:00Z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2022-11-11T00:00:00Z</vt:filetime>
  </property>
</Properties>
</file>