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384C3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384C3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384C3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Standart 2: </w:t>
            </w:r>
            <w:r w:rsidRPr="00384C35">
              <w:rPr>
                <w:sz w:val="24"/>
                <w:szCs w:val="24"/>
              </w:rPr>
              <w:t>Misyon, Organizasyon Yapısı ve Görevler</w:t>
            </w:r>
            <w:r w:rsidRPr="00384C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384C35" w:rsidRDefault="007106C8" w:rsidP="00C90F0A">
            <w:pPr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 xml:space="preserve">2.2. </w:t>
            </w:r>
            <w:r w:rsidRPr="00384C3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384C35">
              <w:rPr>
                <w:sz w:val="24"/>
                <w:szCs w:val="24"/>
              </w:rPr>
              <w:t>D</w:t>
            </w:r>
            <w:r w:rsidRPr="00384C35">
              <w:rPr>
                <w:sz w:val="24"/>
                <w:szCs w:val="24"/>
              </w:rPr>
              <w:t>uyurulmalıdır.</w:t>
            </w:r>
          </w:p>
        </w:tc>
      </w:tr>
      <w:tr w:rsidR="00881B5C" w:rsidRPr="00384C3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384C35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84C3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9096CBB" w:rsidR="00412572" w:rsidRPr="00384C35" w:rsidRDefault="006D052B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NABİLTEM Laboratuvar Müdürü</w:t>
            </w:r>
          </w:p>
        </w:tc>
      </w:tr>
      <w:tr w:rsidR="00881B5C" w:rsidRPr="00384C35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384C35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99CF783" w:rsidR="00881B5C" w:rsidRPr="00F70488" w:rsidRDefault="006D052B" w:rsidP="00881B5C">
            <w:pPr>
              <w:rPr>
                <w:sz w:val="24"/>
                <w:szCs w:val="24"/>
                <w:highlight w:val="yellow"/>
              </w:rPr>
            </w:pPr>
            <w:r w:rsidRPr="006D052B">
              <w:rPr>
                <w:sz w:val="24"/>
                <w:szCs w:val="24"/>
              </w:rPr>
              <w:t>-</w:t>
            </w:r>
          </w:p>
        </w:tc>
      </w:tr>
      <w:tr w:rsidR="00124DA5" w:rsidRPr="00384C35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384C35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384C35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384C35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384C3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384C35" w14:paraId="4B7214EE" w14:textId="77777777" w:rsidTr="00AA250D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384C3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84C3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384C35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D7155A6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Kalite politikası doğrultusunda sunulan hizmetlerin en üst kalitede gerçekleşmesini sağlayacak altyapı, süreç ve sonuç odaklı yönetimsel tedbirleri alarak laboratuvar hizmetlerini sunmak.</w:t>
            </w:r>
          </w:p>
          <w:p w14:paraId="2FEFC28F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Hizmet sunumunda ülke kanun ve yönetmeliklerinin, yasal gerekliliklerin ve TS EN ISO / IEC 17025 kalite yönetim sistemi şartlarının uygulanmasını sağlamak.</w:t>
            </w:r>
          </w:p>
          <w:p w14:paraId="1C07A82A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Laboratuvarın politikaları doğrultusunda, laboratuvar hizmetlerinin düzenli yürümesini sağlamak amacıyla kurum içi tüm disiplinlerle iletişim halinde olmak.</w:t>
            </w:r>
          </w:p>
          <w:p w14:paraId="6CCB2048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Çalışma saatleri içerisinde eksiksiz koordinasyonu sağlamak ve hizmet bütünlüğü ve sürekliliğini tesis etmek.</w:t>
            </w:r>
          </w:p>
          <w:p w14:paraId="47A25FDE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Görev, yetki ve sorumlulukları çerçevesinde kalite politikası, hedefler, kurum politikaları ve onaylanmış stratejiler doğrultusunda laboratuvarın yönetilmesinden sorumludur.</w:t>
            </w:r>
          </w:p>
          <w:p w14:paraId="3B44AF46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Düzeltici faaliyet gerektiren durumlarda düzeltici raporunu açar.</w:t>
            </w:r>
          </w:p>
          <w:p w14:paraId="5504F249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Saklamakla sorumlu olduğu kayıtları ulaşılabilir ve kullanılabilir bir şekilde muhafaza eder. Kayıtlara ulaşabilecek kişilerle kısıtlı olacak şekilde kayıtları başkalarının erişimine açar. Tanımlanmış saklama süresi bitiminde kayıtları imha eder.</w:t>
            </w:r>
          </w:p>
          <w:p w14:paraId="39CFBCE7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Laboratuvarda yapılan işlerin kalitesini olumsuz yönde etkileyebilecek; bağımsızlığını, tarafsızlığını, karar alma ve çalışmalarındaki objektifliğini zedeleyebilecek, ticari, mali, idari hiçbir faaliyet içerisine girmeden, üzerinde oluşabilecek her türlü iç ve dış baskıya karşı koyarak ve gizliliği sağlayarak hizmet vermek.</w:t>
            </w:r>
          </w:p>
          <w:p w14:paraId="718EB059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Üst makamlar tarafından konuyla ilgili olarak verilen diğer görevleri yürütmek.</w:t>
            </w:r>
          </w:p>
          <w:p w14:paraId="0A103CA6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Laboratuvarları her an denetlenmeye hazır tutmak, sonuçlarını izlemek, temizlik ve düzenini kontrol etmek.</w:t>
            </w:r>
          </w:p>
          <w:p w14:paraId="2BF35897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Tetkiklerde denetçilere gerekli tüm bilgileri verir.</w:t>
            </w:r>
          </w:p>
          <w:p w14:paraId="319A59BF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 xml:space="preserve">Kendisine bağlı personelin iş bölümünü yapmak, görevlerini eksiksiz ve düzenli olarak yapmasını sağlamak, </w:t>
            </w:r>
          </w:p>
          <w:p w14:paraId="0971B368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Laboratuvarın güvenliğini kontrol etmek, yetkisiz kişilerin laboratuvara girişini engellemek ve deneylere müdahale edilmesini önlemek, laboratuvarın fiziki güvenliğini sağlamak.</w:t>
            </w:r>
          </w:p>
          <w:p w14:paraId="69FC470A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Laboratuvarda bulunan yangın söndürücü ve ecza dolabının kullanıma hazır halde bulunmasını sağlamak.</w:t>
            </w:r>
          </w:p>
          <w:p w14:paraId="0E3E358F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Laboratuvara gelen numunelerinin gerekli şekilde kabul edilmesi, kayıt edilmesi, korunması ve yönetmeliklere ve standartlarına uygun olarak deneylerin yapılmasını sağlamak.</w:t>
            </w:r>
          </w:p>
          <w:p w14:paraId="03996A26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Deneylerin aksatılmadan zamanında yapılması için gerekli tedbirleri almak, bu amaçla gerekli düzenlemeleri yapmak.</w:t>
            </w:r>
          </w:p>
          <w:p w14:paraId="2F89D3F3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Laboratuvarda her türlü deney ve kontrol faaliyetlerinin gerektiği gibi yapılmasını temin etmek, raporların işletmeye ve müşterilere zamanında verilmesini sağlamak.</w:t>
            </w:r>
          </w:p>
          <w:p w14:paraId="5594E831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Laboratuvarda yapılan faaliyetlerde ve tutulan kayıtlarda gizlilik prensibine uymak ve uyulmasını sağlamak.</w:t>
            </w:r>
          </w:p>
          <w:p w14:paraId="4C9C949D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Laboratuvarlarda kullanılan her türlü evrak, malzeme ve cihaz usulüne uygun kullanılması için gerekli tedbirleri almak ve takip etmek.</w:t>
            </w:r>
          </w:p>
          <w:p w14:paraId="2DFE2BB2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Laboratuvarda yapılan tüm deneylerin ilgili standartlarını ve talimatları temin etmek, ilgili yerde bulundurmak, güncelliğini sağlamak ve deneyleri standartlara, talimatlara ve mevzuata uygun yapmak / yaptırmak.</w:t>
            </w:r>
          </w:p>
          <w:p w14:paraId="0ADF0B48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 xml:space="preserve">Laboratuvarda kullanılan talimatları ve diğer </w:t>
            </w:r>
            <w:proofErr w:type="spellStart"/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dökümanları</w:t>
            </w:r>
            <w:proofErr w:type="spellEnd"/>
            <w:r w:rsidRPr="006D052B">
              <w:rPr>
                <w:rFonts w:ascii="Times New Roman" w:hAnsi="Times New Roman" w:cs="Times New Roman"/>
                <w:sz w:val="24"/>
                <w:szCs w:val="24"/>
              </w:rPr>
              <w:t xml:space="preserve"> hazırlamak ve onaylatmak.</w:t>
            </w:r>
          </w:p>
          <w:p w14:paraId="29C084CD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Laboratuvarda hazırlanan tüm kayıtlarının düzenli, kolay ulaşılabilecek şekilde muhafaza edilmesini, basılı kopya ve bilgisayar ortamındaki kayıtların gizliliğini sağlamak.</w:t>
            </w:r>
          </w:p>
          <w:p w14:paraId="59B3766D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 xml:space="preserve">Laboratuvarda kullanılan metotların, revizyonu </w:t>
            </w:r>
            <w:proofErr w:type="gramStart"/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yada</w:t>
            </w:r>
            <w:proofErr w:type="gramEnd"/>
            <w:r w:rsidRPr="006D052B">
              <w:rPr>
                <w:rFonts w:ascii="Times New Roman" w:hAnsi="Times New Roman" w:cs="Times New Roman"/>
                <w:sz w:val="24"/>
                <w:szCs w:val="24"/>
              </w:rPr>
              <w:t xml:space="preserve"> değişmesi gerektiğinde, konuyla ilgili çalışmalar yapmak ve ilgili dokümanları hazırlatmak/hazırlamak, bu amaçla gerekli cihaz ve malzeme tespit etmek.</w:t>
            </w:r>
          </w:p>
          <w:p w14:paraId="54D31827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Laboratuvarda kullanılan malzemelerin teknik özelliklerini ve listesini hazırlamak, malzemelerin alınması için satın alma dokümanları hazırlamak ve gerekli onayları almak.</w:t>
            </w:r>
          </w:p>
          <w:p w14:paraId="415260DE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Alımı gerçekleşen ve laboratuvarda kullanılacak olan malzemelerin, kimyasalların ve cihazların giriş kontrollerini yapmak ve laboratuvara kabulünü sağlamak.</w:t>
            </w:r>
          </w:p>
          <w:p w14:paraId="105AF02E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Laboratuvarda kullanılan sarf malzemelerin uygunluk, miktar ve uygun çevre koşullarında kullanılması için gerekli kontrolü yapmak ve yaptırmak.</w:t>
            </w:r>
          </w:p>
          <w:p w14:paraId="0BBCCBC9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Laboratuvarında kullanılan malzemelerin stoklarının daima yeterli vaziyette bulundurulmasını sağlamak, azalan malzemenin zamanında temini için gerekli takipleri ve talepleri yapmak.</w:t>
            </w:r>
          </w:p>
          <w:p w14:paraId="64E2A4E6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Laboratuvara alınan kimyasalların analiz sertifikalarını, son kullanım tarihlerini, miktarlarını kontrol etmek ve uygunluğunu onaylamak.</w:t>
            </w:r>
          </w:p>
          <w:p w14:paraId="65DD0550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Kullanım tarihi geçmiş kimyasalların, kullanımını önlemek ve ilgili personelleri bilgilendirmek.</w:t>
            </w:r>
          </w:p>
          <w:p w14:paraId="6B21AE45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Laboratuvar personelinin eğitim ihtiyacını belirlemek. Personel dosyalarını hazırlamak.</w:t>
            </w:r>
          </w:p>
          <w:p w14:paraId="06276F9A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İşe yeni alınan personele oryantasyon eğitimi vermek.</w:t>
            </w:r>
          </w:p>
          <w:p w14:paraId="31F11507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Cihazların kalibrasyonlarını takip etmek, cihazlarda bir problem olduğunda veya kalibrasyonu uygun çıkmadığında kullanımını engellemek ve sarf malzemeler azaldığında teminini sağlamak.</w:t>
            </w:r>
          </w:p>
          <w:p w14:paraId="08C07C39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Hazırlanan analiz raporlarını gözden geçirmek ve onaylamak.</w:t>
            </w:r>
          </w:p>
          <w:p w14:paraId="5B6A3F8B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Uygunluk Beyanları veya görüş ve yorumlar dahil olmak üzere sonuçların analizinde değerlendirmede bulunmak.</w:t>
            </w:r>
          </w:p>
          <w:p w14:paraId="1614911D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Yöntemlerin geliştirilmesi, değişiklik yapılması, validasyonu, verifikasyonu ve ölçüm belirsizliği hesaplamasını yapmak ve çalışmalarına katılımını sağlamak.</w:t>
            </w:r>
          </w:p>
          <w:p w14:paraId="2E0FC24E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Kendisine bağlı kadroların yetkinlik-yeterlilik performans değerlendirmelerini, belirlenen periyodlarda değerlendirmek.</w:t>
            </w:r>
          </w:p>
          <w:p w14:paraId="2D9DE9BA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Laboratuvarında kullanılan malzemelerin stoklarının daima yeterli vaziyette bulundurulmasını sağlamak, azalan malzemenin zamanında temini için gerekli takipleri ve talepleri yapmak.</w:t>
            </w:r>
          </w:p>
          <w:p w14:paraId="1E1C51AD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Alımı gerçekleşen ve laboratuvarda kullanılacak olan malzemelerin, kimyasalların ve cihazların giriş kontrollerini yapmak ve laboratuvara kabulünü sağlamak.</w:t>
            </w:r>
          </w:p>
          <w:p w14:paraId="3F7609CD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Risk analizi çalışmalarına katılmak, risk analizi sonrası alınacak aksiyonların takibini sağlamak</w:t>
            </w:r>
          </w:p>
          <w:p w14:paraId="2E62E0E7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Yeterlilik deneyleri ve laboratuvarlar arası karşılaştırma deneylerini koordine etmek, takip etmek ve sonuçlarını laboratuvar müdürü ile beraber değerlendirmek.</w:t>
            </w:r>
          </w:p>
          <w:p w14:paraId="225AD92F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Kalibrasyon için gerekli girişimlerin yapılmasını sağlamak. Yıllık kalibrasyon planını oluşturmak ve kalibrasyonların takibini yapmak.</w:t>
            </w:r>
          </w:p>
          <w:p w14:paraId="124A9CB2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Kalibrasyon sertifikalarını ve referans malzemeleri kontrol etmek ve uygunluğunu onaylamak.</w:t>
            </w:r>
          </w:p>
          <w:p w14:paraId="536A0A1E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 xml:space="preserve">Laboratuvarda kullanılan etalon (kalibratör) ve referans malzemelerin uygun koşullarda muhafazasını ve kullanılmasını sağlamak.  </w:t>
            </w:r>
          </w:p>
          <w:p w14:paraId="2612F63E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Kalibrasyonda uygun çıkmayan ve arızalanan cihazların kullanımını önlemek ve ilgili personelleri bilgilendirmek.</w:t>
            </w:r>
          </w:p>
          <w:p w14:paraId="407D7E18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Uygunsuzluk durumunda; Deneyin durdurulması, deneyin tekrar başlatılması, raporların bekletilmesi, işin geri çekilmesi ve düzeltici faaliyetlere karar vermek.</w:t>
            </w:r>
          </w:p>
          <w:p w14:paraId="295B22D5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Şikayetlerin ele alınması aşamasında şikayetlerin incelenmesi değerlendirilmesi karar aşamalarında Kalite Yönetim Birimi Sorumlusu ile birlikte şikayetleri değerlendirmek. Şikayetlerin çözümlenmesinde gerektiğinde son kararı vermek.</w:t>
            </w:r>
          </w:p>
          <w:p w14:paraId="2853FD21" w14:textId="77777777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 xml:space="preserve">Laboratuvar hizmetlerinde söz konusu olan müşteri şikayetlerini sonuçlandırmak. </w:t>
            </w:r>
          </w:p>
          <w:p w14:paraId="2B7BD5CD" w14:textId="392293DC" w:rsidR="006D052B" w:rsidRPr="006D052B" w:rsidRDefault="006D052B" w:rsidP="006D052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52B">
              <w:rPr>
                <w:rFonts w:ascii="Times New Roman" w:hAnsi="Times New Roman" w:cs="Times New Roman"/>
                <w:sz w:val="24"/>
                <w:szCs w:val="24"/>
              </w:rPr>
              <w:t>Uygun olmayan hizmetin düzeltilmesi ve uygunsuzluğun sebebini Kalite Yönetim Birimi Sorumlusu ile beraber araştırmak, düzeltici faaliyetleri başlatmak</w:t>
            </w:r>
          </w:p>
          <w:p w14:paraId="72BFDC76" w14:textId="1EC29FDE" w:rsidR="00B96DD5" w:rsidRPr="00F70488" w:rsidRDefault="00B96DD5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488">
              <w:rPr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384C35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384C35"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20BCCE05" w14:textId="57C5A5ED" w:rsidR="0038645B" w:rsidRDefault="00557988" w:rsidP="0038645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38645B">
              <w:rPr>
                <w:rFonts w:ascii="Times New Roman" w:hAnsi="Times New Roman" w:cs="Times New Roman"/>
                <w:sz w:val="24"/>
                <w:szCs w:val="24"/>
              </w:rPr>
              <w:t>Merkez</w:t>
            </w:r>
            <w:r w:rsidR="000F5BB9">
              <w:rPr>
                <w:rFonts w:ascii="Times New Roman" w:hAnsi="Times New Roman" w:cs="Times New Roman"/>
                <w:sz w:val="24"/>
                <w:szCs w:val="24"/>
              </w:rPr>
              <w:t xml:space="preserve"> Müdürü </w:t>
            </w:r>
            <w:r w:rsidRPr="00384C35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yapmak, </w:t>
            </w:r>
          </w:p>
          <w:p w14:paraId="79D3BFCD" w14:textId="21F2EF71" w:rsidR="007106C8" w:rsidRPr="0038645B" w:rsidRDefault="0038645B" w:rsidP="0038645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NABİLTEM </w:t>
            </w:r>
            <w:r w:rsidRPr="0038645B">
              <w:rPr>
                <w:rFonts w:ascii="Times New Roman" w:hAnsi="Times New Roman" w:cs="Times New Roman"/>
                <w:sz w:val="24"/>
                <w:szCs w:val="24"/>
              </w:rPr>
              <w:t xml:space="preserve">(Bilimsel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38645B">
              <w:rPr>
                <w:rFonts w:ascii="Times New Roman" w:hAnsi="Times New Roman" w:cs="Times New Roman"/>
                <w:sz w:val="24"/>
                <w:szCs w:val="24"/>
              </w:rPr>
              <w:t xml:space="preserve">e Teknolojik Araştırmalar </w:t>
            </w:r>
            <w:r w:rsidRPr="0038645B">
              <w:rPr>
                <w:sz w:val="24"/>
                <w:szCs w:val="24"/>
              </w:rPr>
              <w:t xml:space="preserve">Uygulama </w:t>
            </w:r>
            <w:r>
              <w:rPr>
                <w:sz w:val="24"/>
                <w:szCs w:val="24"/>
              </w:rPr>
              <w:t>v</w:t>
            </w:r>
            <w:r w:rsidRPr="0038645B">
              <w:rPr>
                <w:sz w:val="24"/>
                <w:szCs w:val="24"/>
              </w:rPr>
              <w:t xml:space="preserve">e Araştırma </w:t>
            </w:r>
            <w:proofErr w:type="gramStart"/>
            <w:r w:rsidRPr="0038645B">
              <w:rPr>
                <w:sz w:val="24"/>
                <w:szCs w:val="24"/>
              </w:rPr>
              <w:t xml:space="preserve">Merkezi)  </w:t>
            </w:r>
            <w:r w:rsidR="00F83C08">
              <w:rPr>
                <w:sz w:val="24"/>
                <w:szCs w:val="24"/>
              </w:rPr>
              <w:t>Görüntüleme</w:t>
            </w:r>
            <w:proofErr w:type="gramEnd"/>
            <w:r w:rsidR="00F83C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Laboratuvar Sorumlusu </w:t>
            </w:r>
            <w:r w:rsidR="00246035" w:rsidRPr="0038645B">
              <w:rPr>
                <w:sz w:val="24"/>
                <w:szCs w:val="24"/>
              </w:rPr>
              <w:t>çalışmalarının</w:t>
            </w:r>
            <w:r>
              <w:rPr>
                <w:sz w:val="24"/>
                <w:szCs w:val="24"/>
              </w:rPr>
              <w:t xml:space="preserve"> </w:t>
            </w:r>
            <w:r w:rsidR="00246035" w:rsidRPr="0038645B">
              <w:rPr>
                <w:sz w:val="24"/>
                <w:szCs w:val="24"/>
              </w:rPr>
              <w:t xml:space="preserve">düzenli olarak yürütülmesinden, geliştirilmesinden ve çıkabilecek sorunların çözülmesinden, </w:t>
            </w:r>
            <w:r w:rsidR="00557988" w:rsidRPr="0038645B">
              <w:rPr>
                <w:sz w:val="24"/>
                <w:szCs w:val="24"/>
              </w:rPr>
              <w:t>yukarıda yazılı olan bütün bu görevleri kanunlara ve yönetmeliklere uygun olarak yerine getir</w:t>
            </w:r>
            <w:r w:rsidR="00731492" w:rsidRPr="0038645B">
              <w:rPr>
                <w:sz w:val="24"/>
                <w:szCs w:val="24"/>
              </w:rPr>
              <w:t>irken</w:t>
            </w:r>
            <w:r w:rsidR="00557988" w:rsidRPr="003864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Merkez</w:t>
            </w:r>
            <w:r w:rsidR="000F5BB9" w:rsidRPr="0038645B">
              <w:rPr>
                <w:sz w:val="24"/>
                <w:szCs w:val="24"/>
              </w:rPr>
              <w:t xml:space="preserve"> Müdürüne </w:t>
            </w:r>
            <w:r w:rsidR="00557988" w:rsidRPr="0038645B">
              <w:rPr>
                <w:sz w:val="24"/>
                <w:szCs w:val="24"/>
              </w:rPr>
              <w:t xml:space="preserve">karşı </w:t>
            </w:r>
            <w:r w:rsidR="00246035" w:rsidRPr="0038645B">
              <w:rPr>
                <w:sz w:val="24"/>
                <w:szCs w:val="24"/>
              </w:rPr>
              <w:t xml:space="preserve">birinci derecede </w:t>
            </w:r>
            <w:r w:rsidR="00557988" w:rsidRPr="0038645B">
              <w:rPr>
                <w:sz w:val="24"/>
                <w:szCs w:val="24"/>
              </w:rPr>
              <w:t>sorumludur.</w:t>
            </w:r>
          </w:p>
        </w:tc>
      </w:tr>
      <w:tr w:rsidR="00384C35" w:rsidRPr="00384C35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384C35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384C35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67D9B28E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D052B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84C35" w:rsidRPr="00384C35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8EA" w14:textId="77777777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61A3A4" w14:textId="7645F82A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 xml:space="preserve">-Kanunlar, resmi yazılar, yönetmelik </w:t>
            </w:r>
            <w:r>
              <w:rPr>
                <w:rFonts w:ascii="Times New Roman" w:hAnsi="Times New Roman" w:cs="Times New Roman"/>
              </w:rPr>
              <w:t>ve genelgeler,</w:t>
            </w:r>
          </w:p>
          <w:p w14:paraId="3CCF7AC2" w14:textId="20F79F44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7EA53672" w14:textId="1DE969BE" w:rsid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-Havale edilen işlemler, hazırlanan çalışmalar</w:t>
            </w:r>
            <w:r w:rsidR="00246035">
              <w:rPr>
                <w:rFonts w:ascii="Times New Roman" w:hAnsi="Times New Roman" w:cs="Times New Roman"/>
              </w:rPr>
              <w:t>,</w:t>
            </w:r>
          </w:p>
          <w:p w14:paraId="7E3B1D80" w14:textId="77522B98" w:rsidR="00246035" w:rsidRPr="00384C35" w:rsidRDefault="002460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2326B711" w14:textId="77777777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009D9AD4" w14:textId="317D474B" w:rsidR="000F5BB9" w:rsidRDefault="000F5BB9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0F5BB9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TÜRKAK web sitesi, TNKÜ web sitesi, TÜBİTAK web sitesi, YÖKAK web sitesi</w:t>
            </w:r>
          </w:p>
          <w:p w14:paraId="6B5F20C4" w14:textId="2CB39666" w:rsidR="00384C35" w:rsidRPr="00384C35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3B7900E8" w:rsidR="00384C35" w:rsidRPr="00384C35" w:rsidRDefault="00384C35" w:rsidP="00384C35">
            <w:pPr>
              <w:jc w:val="both"/>
              <w:rPr>
                <w:sz w:val="24"/>
                <w:szCs w:val="24"/>
              </w:rPr>
            </w:pPr>
            <w:r w:rsidRPr="00384C35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84C35" w:rsidRPr="00384C35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48BA2952" w:rsidR="00384C35" w:rsidRPr="00384C35" w:rsidRDefault="00CD6D01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Tüm iç ve dış paydaşlar</w:t>
            </w:r>
          </w:p>
        </w:tc>
      </w:tr>
      <w:tr w:rsidR="00384C35" w:rsidRPr="00384C35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1A082694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toplantı</w:t>
            </w:r>
            <w:proofErr w:type="gramEnd"/>
            <w:r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384C35" w:rsidRPr="00384C35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29847C0F" w:rsidR="00384C35" w:rsidRPr="00384C35" w:rsidRDefault="00CD6D01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NABİLTEM</w:t>
            </w:r>
          </w:p>
        </w:tc>
      </w:tr>
      <w:tr w:rsidR="00384C35" w:rsidRPr="00384C35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384C35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C35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384C35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384C3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384C35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A70F" w14:textId="77777777" w:rsidR="008F5BC0" w:rsidRDefault="008F5BC0">
      <w:r>
        <w:separator/>
      </w:r>
    </w:p>
  </w:endnote>
  <w:endnote w:type="continuationSeparator" w:id="0">
    <w:p w14:paraId="65F3BF53" w14:textId="77777777" w:rsidR="008F5BC0" w:rsidRDefault="008F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3E6CC" w14:textId="77777777" w:rsidR="00B75B7B" w:rsidRDefault="00B75B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5C0B55">
      <w:trPr>
        <w:trHeight w:val="400"/>
        <w:jc w:val="center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bookmarkStart w:id="0" w:name="_Hlk119047999"/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5C0B55" w14:paraId="53D03BA2" w14:textId="77777777" w:rsidTr="005C0B55">
      <w:trPr>
        <w:trHeight w:val="434"/>
        <w:jc w:val="center"/>
      </w:trPr>
      <w:tc>
        <w:tcPr>
          <w:tcW w:w="5211" w:type="dxa"/>
        </w:tcPr>
        <w:p w14:paraId="760C142A" w14:textId="57F26B21" w:rsidR="005C0B55" w:rsidRDefault="005C0B55" w:rsidP="005C0B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8613BF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0903362" w:rsidR="005C0B55" w:rsidRDefault="005C0B55" w:rsidP="005C0B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8613BF">
            <w:rPr>
              <w:sz w:val="24"/>
              <w:szCs w:val="24"/>
            </w:rPr>
            <w:t>Kalite Komisyonu Başkanlığı</w:t>
          </w:r>
        </w:p>
      </w:tc>
    </w:tr>
    <w:bookmarkEnd w:id="0"/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B54A" w14:textId="77777777" w:rsidR="00B75B7B" w:rsidRDefault="00B75B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82F49" w14:textId="77777777" w:rsidR="008F5BC0" w:rsidRDefault="008F5BC0">
      <w:r>
        <w:separator/>
      </w:r>
    </w:p>
  </w:footnote>
  <w:footnote w:type="continuationSeparator" w:id="0">
    <w:p w14:paraId="679D3D2E" w14:textId="77777777" w:rsidR="008F5BC0" w:rsidRDefault="008F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F1E674F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8B0C6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CA606E6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38645B">
            <w:rPr>
              <w:rFonts w:eastAsia="Calibri"/>
            </w:rPr>
            <w:t>383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02D44C4" w:rsidR="007106C8" w:rsidRPr="00465F78" w:rsidRDefault="0038645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09.11.2022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F709490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</w:t>
          </w:r>
          <w:r w:rsidR="00B75B7B">
            <w:rPr>
              <w:rFonts w:eastAsia="Calibri"/>
            </w:rPr>
            <w:t>1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DAA5BA7" w:rsidR="007106C8" w:rsidRPr="00465F78" w:rsidRDefault="00B75B7B" w:rsidP="007106C8">
          <w:pPr>
            <w:jc w:val="center"/>
            <w:rPr>
              <w:rFonts w:eastAsia="Calibri"/>
            </w:rPr>
          </w:pPr>
          <w:r w:rsidRPr="00242684">
            <w:rPr>
              <w:rFonts w:eastAsia="Calibri"/>
            </w:rPr>
            <w:t>11.11.2022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AA30835" w14:textId="77777777" w:rsidR="0038645B" w:rsidRDefault="006D052B" w:rsidP="0038645B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D052B">
            <w:rPr>
              <w:rFonts w:ascii="Times New Roman" w:hAnsi="Times New Roman" w:cs="Times New Roman"/>
              <w:b/>
              <w:sz w:val="28"/>
              <w:szCs w:val="28"/>
            </w:rPr>
            <w:t xml:space="preserve">NABİLTEM </w:t>
          </w:r>
        </w:p>
        <w:p w14:paraId="47A54F99" w14:textId="05C3FBE4" w:rsidR="0038645B" w:rsidRPr="0038645B" w:rsidRDefault="0038645B" w:rsidP="0038645B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8645B">
            <w:rPr>
              <w:rFonts w:ascii="Times New Roman" w:hAnsi="Times New Roman" w:cs="Times New Roman"/>
              <w:b/>
              <w:sz w:val="28"/>
              <w:szCs w:val="28"/>
            </w:rPr>
            <w:t xml:space="preserve">(BİLİMSEL ve TEKNOLOJİK ARAŞTIRMALAR </w:t>
          </w:r>
        </w:p>
        <w:p w14:paraId="792A748C" w14:textId="77777777" w:rsidR="0038645B" w:rsidRDefault="0038645B" w:rsidP="0038645B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8645B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ARAŞTIRMA MERKEZİ) </w:t>
          </w:r>
        </w:p>
        <w:p w14:paraId="20E0D65C" w14:textId="6B7EC3CD" w:rsidR="006D052B" w:rsidRPr="006D052B" w:rsidRDefault="006D052B" w:rsidP="0038645B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D052B">
            <w:rPr>
              <w:rFonts w:ascii="Times New Roman" w:hAnsi="Times New Roman" w:cs="Times New Roman"/>
              <w:b/>
              <w:sz w:val="28"/>
              <w:szCs w:val="28"/>
            </w:rPr>
            <w:t xml:space="preserve">GÖRÜNTÜLEME LABORATUVARI SORUMLUSU </w:t>
          </w:r>
        </w:p>
        <w:p w14:paraId="52A77080" w14:textId="563741B6" w:rsidR="000D6934" w:rsidRPr="00465F7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6F9A" w14:textId="77777777" w:rsidR="00B75B7B" w:rsidRDefault="00B75B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893652">
    <w:abstractNumId w:val="4"/>
  </w:num>
  <w:num w:numId="2" w16cid:durableId="929774554">
    <w:abstractNumId w:val="3"/>
  </w:num>
  <w:num w:numId="3" w16cid:durableId="185679934">
    <w:abstractNumId w:val="6"/>
  </w:num>
  <w:num w:numId="4" w16cid:durableId="1870143602">
    <w:abstractNumId w:val="5"/>
  </w:num>
  <w:num w:numId="5" w16cid:durableId="428161005">
    <w:abstractNumId w:val="0"/>
  </w:num>
  <w:num w:numId="6" w16cid:durableId="2029329312">
    <w:abstractNumId w:val="1"/>
  </w:num>
  <w:num w:numId="7" w16cid:durableId="940338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C6793"/>
    <w:rsid w:val="000D6934"/>
    <w:rsid w:val="000F58C4"/>
    <w:rsid w:val="000F5BB9"/>
    <w:rsid w:val="001063F1"/>
    <w:rsid w:val="00124268"/>
    <w:rsid w:val="00124DA5"/>
    <w:rsid w:val="0017102E"/>
    <w:rsid w:val="001C2CBC"/>
    <w:rsid w:val="001E004E"/>
    <w:rsid w:val="001E0E71"/>
    <w:rsid w:val="001E3FA4"/>
    <w:rsid w:val="00200085"/>
    <w:rsid w:val="00202138"/>
    <w:rsid w:val="00211E56"/>
    <w:rsid w:val="002126AB"/>
    <w:rsid w:val="00232C87"/>
    <w:rsid w:val="00242A2F"/>
    <w:rsid w:val="00245F3B"/>
    <w:rsid w:val="00246035"/>
    <w:rsid w:val="002B6E1D"/>
    <w:rsid w:val="00300CA2"/>
    <w:rsid w:val="00334636"/>
    <w:rsid w:val="00373779"/>
    <w:rsid w:val="00384C35"/>
    <w:rsid w:val="0038645B"/>
    <w:rsid w:val="003E7E69"/>
    <w:rsid w:val="00412572"/>
    <w:rsid w:val="0045201F"/>
    <w:rsid w:val="0045511C"/>
    <w:rsid w:val="00455F40"/>
    <w:rsid w:val="0045637D"/>
    <w:rsid w:val="00465F78"/>
    <w:rsid w:val="004911F7"/>
    <w:rsid w:val="004949E0"/>
    <w:rsid w:val="004D4559"/>
    <w:rsid w:val="0052777A"/>
    <w:rsid w:val="00557988"/>
    <w:rsid w:val="0057092C"/>
    <w:rsid w:val="00596226"/>
    <w:rsid w:val="005B321B"/>
    <w:rsid w:val="005C0B55"/>
    <w:rsid w:val="005F142A"/>
    <w:rsid w:val="00610508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A06D8"/>
    <w:rsid w:val="006B59C2"/>
    <w:rsid w:val="006D052B"/>
    <w:rsid w:val="006D4AA1"/>
    <w:rsid w:val="007106C8"/>
    <w:rsid w:val="00712F49"/>
    <w:rsid w:val="00715FBA"/>
    <w:rsid w:val="00726529"/>
    <w:rsid w:val="00731492"/>
    <w:rsid w:val="00750611"/>
    <w:rsid w:val="00784163"/>
    <w:rsid w:val="00805CAA"/>
    <w:rsid w:val="0081088C"/>
    <w:rsid w:val="00811CD8"/>
    <w:rsid w:val="008262C8"/>
    <w:rsid w:val="008710D7"/>
    <w:rsid w:val="00876F40"/>
    <w:rsid w:val="00881B5C"/>
    <w:rsid w:val="008A611D"/>
    <w:rsid w:val="008A71DC"/>
    <w:rsid w:val="008B0C64"/>
    <w:rsid w:val="008E2B6F"/>
    <w:rsid w:val="008F5BC0"/>
    <w:rsid w:val="00972D33"/>
    <w:rsid w:val="00986997"/>
    <w:rsid w:val="00997E05"/>
    <w:rsid w:val="009C0198"/>
    <w:rsid w:val="009C2AD7"/>
    <w:rsid w:val="009D1BC3"/>
    <w:rsid w:val="009E425E"/>
    <w:rsid w:val="009E44E6"/>
    <w:rsid w:val="009E6FED"/>
    <w:rsid w:val="00A03F12"/>
    <w:rsid w:val="00A10E49"/>
    <w:rsid w:val="00A143F4"/>
    <w:rsid w:val="00A23185"/>
    <w:rsid w:val="00A40750"/>
    <w:rsid w:val="00A42701"/>
    <w:rsid w:val="00A52296"/>
    <w:rsid w:val="00A73284"/>
    <w:rsid w:val="00AA0D36"/>
    <w:rsid w:val="00AA250D"/>
    <w:rsid w:val="00AA323C"/>
    <w:rsid w:val="00AC3AC3"/>
    <w:rsid w:val="00AC7F2E"/>
    <w:rsid w:val="00B23AFE"/>
    <w:rsid w:val="00B75B7B"/>
    <w:rsid w:val="00B96DD5"/>
    <w:rsid w:val="00BA6FCE"/>
    <w:rsid w:val="00BC6A26"/>
    <w:rsid w:val="00BD2A28"/>
    <w:rsid w:val="00BD63F5"/>
    <w:rsid w:val="00BF0B9F"/>
    <w:rsid w:val="00C04EFE"/>
    <w:rsid w:val="00C101F4"/>
    <w:rsid w:val="00C16C79"/>
    <w:rsid w:val="00C26465"/>
    <w:rsid w:val="00C32E94"/>
    <w:rsid w:val="00C475AE"/>
    <w:rsid w:val="00C90F0A"/>
    <w:rsid w:val="00C92F42"/>
    <w:rsid w:val="00CA5385"/>
    <w:rsid w:val="00CC206D"/>
    <w:rsid w:val="00CC6A5E"/>
    <w:rsid w:val="00CD6D01"/>
    <w:rsid w:val="00D145D1"/>
    <w:rsid w:val="00D174C4"/>
    <w:rsid w:val="00D43B98"/>
    <w:rsid w:val="00D67B09"/>
    <w:rsid w:val="00E02814"/>
    <w:rsid w:val="00E049E4"/>
    <w:rsid w:val="00E102B9"/>
    <w:rsid w:val="00E15149"/>
    <w:rsid w:val="00E34CE8"/>
    <w:rsid w:val="00E46BD7"/>
    <w:rsid w:val="00E67ED2"/>
    <w:rsid w:val="00E73E0B"/>
    <w:rsid w:val="00E766A7"/>
    <w:rsid w:val="00E774CE"/>
    <w:rsid w:val="00E851A6"/>
    <w:rsid w:val="00EA3A79"/>
    <w:rsid w:val="00EB58CB"/>
    <w:rsid w:val="00EE7066"/>
    <w:rsid w:val="00F10AA1"/>
    <w:rsid w:val="00F551EB"/>
    <w:rsid w:val="00F56176"/>
    <w:rsid w:val="00F70488"/>
    <w:rsid w:val="00F83C08"/>
    <w:rsid w:val="00FB07FE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1466</Words>
  <Characters>8360</Characters>
  <Application>Microsoft Office Word</Application>
  <DocSecurity>0</DocSecurity>
  <Lines>69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7</cp:revision>
  <cp:lastPrinted>2021-04-27T10:03:00Z</cp:lastPrinted>
  <dcterms:created xsi:type="dcterms:W3CDTF">2022-11-08T11:47:00Z</dcterms:created>
  <dcterms:modified xsi:type="dcterms:W3CDTF">2022-11-11T10:36:00Z</dcterms:modified>
</cp:coreProperties>
</file>