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96EF2" w14:textId="77777777" w:rsidR="00726DF8" w:rsidRPr="00593544" w:rsidRDefault="00593544" w:rsidP="0059354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100" w:line="276" w:lineRule="auto"/>
        <w:rPr>
          <w:rFonts w:ascii="Times New Roman" w:eastAsia="Verdana" w:hAnsi="Times New Roman" w:cs="Times New Roman"/>
          <w:b/>
          <w:color w:val="000000"/>
          <w:lang w:val="tr-TR"/>
        </w:rPr>
      </w:pPr>
      <w:r w:rsidRPr="00593544">
        <w:rPr>
          <w:rFonts w:ascii="Times New Roman" w:eastAsia="Verdana" w:hAnsi="Times New Roman" w:cs="Times New Roman"/>
          <w:b/>
          <w:color w:val="000000"/>
          <w:lang w:val="tr-TR"/>
        </w:rPr>
        <w:t>İÇİNDEKİLER</w:t>
      </w:r>
    </w:p>
    <w:sdt>
      <w:sdtPr>
        <w:rPr>
          <w:rFonts w:ascii="Times New Roman" w:hAnsi="Times New Roman" w:cs="Times New Roman"/>
          <w:lang w:val="tr-TR"/>
        </w:rPr>
        <w:id w:val="1019126919"/>
        <w:docPartObj>
          <w:docPartGallery w:val="Table of Contents"/>
          <w:docPartUnique/>
        </w:docPartObj>
      </w:sdtPr>
      <w:sdtEndPr/>
      <w:sdtContent>
        <w:p w14:paraId="4741FD6D" w14:textId="77777777" w:rsidR="004D0FC8" w:rsidRPr="00D7251E" w:rsidRDefault="00ED1D08">
          <w:pPr>
            <w:pStyle w:val="T1"/>
            <w:tabs>
              <w:tab w:val="left" w:pos="440"/>
              <w:tab w:val="right" w:pos="10136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</w:rPr>
          </w:pPr>
          <w:r w:rsidRPr="004D0FC8">
            <w:rPr>
              <w:rFonts w:ascii="Times New Roman" w:hAnsi="Times New Roman" w:cs="Times New Roman"/>
              <w:lang w:val="tr-TR"/>
            </w:rPr>
            <w:fldChar w:fldCharType="begin"/>
          </w:r>
          <w:r w:rsidRPr="004D0FC8">
            <w:rPr>
              <w:rFonts w:ascii="Times New Roman" w:hAnsi="Times New Roman" w:cs="Times New Roman"/>
              <w:lang w:val="tr-TR"/>
            </w:rPr>
            <w:instrText xml:space="preserve"> TOC \h \u \z </w:instrText>
          </w:r>
          <w:r w:rsidRPr="004D0FC8">
            <w:rPr>
              <w:rFonts w:ascii="Times New Roman" w:hAnsi="Times New Roman" w:cs="Times New Roman"/>
              <w:lang w:val="tr-TR"/>
            </w:rPr>
            <w:fldChar w:fldCharType="separate"/>
          </w:r>
          <w:hyperlink w:anchor="_Toc8144521" w:history="1"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1</w:t>
            </w:r>
            <w:r w:rsidR="004D0FC8" w:rsidRPr="00D7251E">
              <w:rPr>
                <w:rFonts w:ascii="Times New Roman" w:eastAsiaTheme="minorEastAsia" w:hAnsi="Times New Roman" w:cs="Times New Roman"/>
                <w:noProof/>
                <w:sz w:val="22"/>
                <w:szCs w:val="22"/>
              </w:rPr>
              <w:tab/>
            </w:r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AMACI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instrText xml:space="preserve"> PAGEREF _Toc8144521 \h </w:instrTex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A40B53" w14:textId="77777777" w:rsidR="004D0FC8" w:rsidRPr="00D7251E" w:rsidRDefault="00D6519C">
          <w:pPr>
            <w:pStyle w:val="T1"/>
            <w:tabs>
              <w:tab w:val="left" w:pos="440"/>
              <w:tab w:val="right" w:pos="10136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</w:rPr>
          </w:pPr>
          <w:hyperlink w:anchor="_Toc8144522" w:history="1"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2</w:t>
            </w:r>
            <w:r w:rsidR="004D0FC8" w:rsidRPr="00D7251E">
              <w:rPr>
                <w:rFonts w:ascii="Times New Roman" w:eastAsiaTheme="minorEastAsia" w:hAnsi="Times New Roman" w:cs="Times New Roman"/>
                <w:noProof/>
                <w:sz w:val="22"/>
                <w:szCs w:val="22"/>
              </w:rPr>
              <w:tab/>
            </w:r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KAPSAM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instrText xml:space="preserve"> PAGEREF _Toc8144522 \h </w:instrTex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5348FE" w14:textId="77777777" w:rsidR="004D0FC8" w:rsidRPr="00D7251E" w:rsidRDefault="00D6519C">
          <w:pPr>
            <w:pStyle w:val="T1"/>
            <w:tabs>
              <w:tab w:val="left" w:pos="440"/>
              <w:tab w:val="right" w:pos="10136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</w:rPr>
          </w:pPr>
          <w:hyperlink w:anchor="_Toc8144523" w:history="1"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3</w:t>
            </w:r>
            <w:r w:rsidR="004D0FC8" w:rsidRPr="00D7251E">
              <w:rPr>
                <w:rFonts w:ascii="Times New Roman" w:eastAsiaTheme="minorEastAsia" w:hAnsi="Times New Roman" w:cs="Times New Roman"/>
                <w:noProof/>
                <w:sz w:val="22"/>
                <w:szCs w:val="22"/>
              </w:rPr>
              <w:tab/>
            </w:r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TANIMLAR ve KISALTMALAR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instrText xml:space="preserve"> PAGEREF _Toc8144523 \h </w:instrTex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2409F2" w14:textId="77777777" w:rsidR="004D0FC8" w:rsidRPr="00D7251E" w:rsidRDefault="00D6519C">
          <w:pPr>
            <w:pStyle w:val="T1"/>
            <w:tabs>
              <w:tab w:val="left" w:pos="440"/>
              <w:tab w:val="right" w:pos="10136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</w:rPr>
          </w:pPr>
          <w:hyperlink w:anchor="_Toc8144524" w:history="1"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4</w:t>
            </w:r>
            <w:r w:rsidR="004D0FC8" w:rsidRPr="00D7251E">
              <w:rPr>
                <w:rFonts w:ascii="Times New Roman" w:eastAsiaTheme="minorEastAsia" w:hAnsi="Times New Roman" w:cs="Times New Roman"/>
                <w:noProof/>
                <w:sz w:val="22"/>
                <w:szCs w:val="22"/>
              </w:rPr>
              <w:tab/>
            </w:r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SORUMLULAR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instrText xml:space="preserve"> PAGEREF _Toc8144524 \h </w:instrTex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9E624E" w14:textId="77777777" w:rsidR="004D0FC8" w:rsidRPr="00D7251E" w:rsidRDefault="00D6519C">
          <w:pPr>
            <w:pStyle w:val="T1"/>
            <w:tabs>
              <w:tab w:val="left" w:pos="440"/>
              <w:tab w:val="right" w:pos="10136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</w:rPr>
          </w:pPr>
          <w:hyperlink w:anchor="_Toc8144525" w:history="1"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5</w:t>
            </w:r>
            <w:r w:rsidR="004D0FC8" w:rsidRPr="00D7251E">
              <w:rPr>
                <w:rFonts w:ascii="Times New Roman" w:eastAsiaTheme="minorEastAsia" w:hAnsi="Times New Roman" w:cs="Times New Roman"/>
                <w:noProof/>
                <w:sz w:val="22"/>
                <w:szCs w:val="22"/>
              </w:rPr>
              <w:tab/>
            </w:r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UYGULAMA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instrText xml:space="preserve"> PAGEREF _Toc8144525 \h </w:instrTex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2E1891" w14:textId="77777777" w:rsidR="004D0FC8" w:rsidRPr="00D7251E" w:rsidRDefault="00D6519C">
          <w:pPr>
            <w:pStyle w:val="T2"/>
            <w:tabs>
              <w:tab w:val="left" w:pos="880"/>
              <w:tab w:val="right" w:pos="10136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</w:rPr>
          </w:pPr>
          <w:hyperlink w:anchor="_Toc8144526" w:history="1"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5.1</w:t>
            </w:r>
            <w:r w:rsidR="004D0FC8" w:rsidRPr="00D7251E">
              <w:rPr>
                <w:rFonts w:ascii="Times New Roman" w:eastAsiaTheme="minorEastAsia" w:hAnsi="Times New Roman" w:cs="Times New Roman"/>
                <w:noProof/>
                <w:sz w:val="22"/>
                <w:szCs w:val="22"/>
              </w:rPr>
              <w:tab/>
            </w:r>
            <w:r w:rsidR="004D0FC8" w:rsidRPr="00D7251E">
              <w:rPr>
                <w:rStyle w:val="Kpr"/>
                <w:rFonts w:ascii="Times New Roman" w:hAnsi="Times New Roman" w:cs="Times New Roman"/>
                <w:noProof/>
              </w:rPr>
              <w:t>DÜZELTİCİ</w:t>
            </w:r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 xml:space="preserve"> FAALİYET İSTENEBİLECEK DURUMLAR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instrText xml:space="preserve"> PAGEREF _Toc8144526 \h </w:instrTex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711811" w14:textId="77777777" w:rsidR="004D0FC8" w:rsidRPr="00D7251E" w:rsidRDefault="00D6519C">
          <w:pPr>
            <w:pStyle w:val="T2"/>
            <w:tabs>
              <w:tab w:val="left" w:pos="880"/>
              <w:tab w:val="right" w:pos="10136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</w:rPr>
          </w:pPr>
          <w:hyperlink w:anchor="_Toc8144527" w:history="1"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5.2</w:t>
            </w:r>
            <w:r w:rsidR="004D0FC8" w:rsidRPr="00D7251E">
              <w:rPr>
                <w:rFonts w:ascii="Times New Roman" w:eastAsiaTheme="minorEastAsia" w:hAnsi="Times New Roman" w:cs="Times New Roman"/>
                <w:noProof/>
                <w:sz w:val="22"/>
                <w:szCs w:val="22"/>
              </w:rPr>
              <w:tab/>
            </w:r>
            <w:r w:rsidR="004D0FC8" w:rsidRPr="00D7251E">
              <w:rPr>
                <w:rStyle w:val="Kpr"/>
                <w:rFonts w:ascii="Times New Roman" w:hAnsi="Times New Roman" w:cs="Times New Roman"/>
                <w:noProof/>
              </w:rPr>
              <w:t>DÜZELTİCİ</w:t>
            </w:r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 xml:space="preserve"> ve ÖNLEYİCİ FAALİYETLERİN PLANLANMASI ve UYGULANMASI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instrText xml:space="preserve"> PAGEREF _Toc8144527 \h </w:instrTex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FB51027" w14:textId="77777777" w:rsidR="004D0FC8" w:rsidRPr="00D7251E" w:rsidRDefault="00D6519C">
          <w:pPr>
            <w:pStyle w:val="T1"/>
            <w:tabs>
              <w:tab w:val="left" w:pos="440"/>
              <w:tab w:val="right" w:pos="10136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</w:rPr>
          </w:pPr>
          <w:hyperlink w:anchor="_Toc8144528" w:history="1"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6</w:t>
            </w:r>
            <w:r w:rsidR="004D0FC8" w:rsidRPr="00D7251E">
              <w:rPr>
                <w:rFonts w:ascii="Times New Roman" w:eastAsiaTheme="minorEastAsia" w:hAnsi="Times New Roman" w:cs="Times New Roman"/>
                <w:noProof/>
                <w:sz w:val="22"/>
                <w:szCs w:val="22"/>
              </w:rPr>
              <w:tab/>
            </w:r>
            <w:r w:rsidR="004D0FC8" w:rsidRPr="00D7251E">
              <w:rPr>
                <w:rStyle w:val="Kpr"/>
                <w:rFonts w:ascii="Times New Roman" w:hAnsi="Times New Roman" w:cs="Times New Roman"/>
                <w:noProof/>
                <w:lang w:val="tr-TR"/>
              </w:rPr>
              <w:t>İLGİLİ DOKÜMANLAR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instrText xml:space="preserve"> PAGEREF _Toc8144528 \h </w:instrTex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4D0FC8" w:rsidRPr="00D725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39A00D" w14:textId="77777777" w:rsidR="00726DF8" w:rsidRPr="004D0FC8" w:rsidRDefault="00ED1D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803"/>
            </w:tabs>
            <w:rPr>
              <w:rFonts w:ascii="Times New Roman" w:hAnsi="Times New Roman" w:cs="Times New Roman"/>
              <w:color w:val="000000"/>
              <w:lang w:val="tr-TR"/>
            </w:rPr>
          </w:pPr>
          <w:r w:rsidRPr="004D0FC8">
            <w:rPr>
              <w:rFonts w:ascii="Times New Roman" w:hAnsi="Times New Roman" w:cs="Times New Roman"/>
              <w:lang w:val="tr-TR"/>
            </w:rPr>
            <w:fldChar w:fldCharType="end"/>
          </w:r>
        </w:p>
      </w:sdtContent>
    </w:sdt>
    <w:p w14:paraId="1DBE048B" w14:textId="77777777" w:rsidR="00726DF8" w:rsidRPr="004D0FC8" w:rsidRDefault="00726DF8">
      <w:pPr>
        <w:rPr>
          <w:rFonts w:ascii="Times New Roman" w:hAnsi="Times New Roman" w:cs="Times New Roman"/>
          <w:lang w:val="tr-TR"/>
        </w:rPr>
      </w:pPr>
    </w:p>
    <w:p w14:paraId="1DC0F89A" w14:textId="77777777" w:rsidR="00726DF8" w:rsidRPr="004D0FC8" w:rsidRDefault="00726DF8" w:rsidP="004D0FC8">
      <w:pPr>
        <w:pStyle w:val="Balk1"/>
        <w:numPr>
          <w:ilvl w:val="0"/>
          <w:numId w:val="0"/>
        </w:numPr>
        <w:ind w:left="432"/>
        <w:rPr>
          <w:rFonts w:cs="Times New Roman"/>
          <w:lang w:val="tr-TR"/>
        </w:rPr>
      </w:pPr>
    </w:p>
    <w:p w14:paraId="0F0DF6F4" w14:textId="77777777" w:rsidR="00726DF8" w:rsidRPr="004D0FC8" w:rsidRDefault="00ED1D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Times New Roman" w:hAnsi="Times New Roman" w:cs="Times New Roman"/>
          <w:lang w:val="tr-TR"/>
        </w:rPr>
        <w:sectPr w:rsidR="00726DF8" w:rsidRPr="004D0F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67" w:right="960" w:bottom="2516" w:left="1134" w:header="567" w:footer="540" w:gutter="0"/>
          <w:pgNumType w:start="1"/>
          <w:cols w:space="720"/>
        </w:sectPr>
      </w:pPr>
      <w:r w:rsidRPr="004D0FC8">
        <w:rPr>
          <w:rFonts w:ascii="Times New Roman" w:hAnsi="Times New Roman" w:cs="Times New Roman"/>
          <w:lang w:val="tr-TR"/>
        </w:rPr>
        <w:br w:type="page"/>
      </w:r>
    </w:p>
    <w:p w14:paraId="25C79B4D" w14:textId="77777777" w:rsidR="00726DF8" w:rsidRPr="004D0FC8" w:rsidRDefault="00ED1D08" w:rsidP="004D0FC8">
      <w:pPr>
        <w:pStyle w:val="Balk1"/>
        <w:rPr>
          <w:lang w:val="tr-TR"/>
        </w:rPr>
      </w:pPr>
      <w:bookmarkStart w:id="1" w:name="_Toc8144521"/>
      <w:r w:rsidRPr="004D0FC8">
        <w:rPr>
          <w:lang w:val="tr-TR"/>
        </w:rPr>
        <w:lastRenderedPageBreak/>
        <w:t>AMACI</w:t>
      </w:r>
      <w:bookmarkEnd w:id="1"/>
    </w:p>
    <w:p w14:paraId="759D9656" w14:textId="77777777" w:rsidR="00726DF8" w:rsidRPr="004D0FC8" w:rsidRDefault="00ED1D08">
      <w:pPr>
        <w:rPr>
          <w:rFonts w:ascii="Times New Roman" w:hAnsi="Times New Roman" w:cs="Times New Roman"/>
          <w:lang w:val="tr-TR"/>
        </w:rPr>
      </w:pPr>
      <w:r w:rsidRPr="004D0FC8">
        <w:rPr>
          <w:rFonts w:ascii="Times New Roman" w:hAnsi="Times New Roman" w:cs="Times New Roman"/>
          <w:lang w:val="tr-TR"/>
        </w:rPr>
        <w:t xml:space="preserve">Bu </w:t>
      </w:r>
      <w:proofErr w:type="spellStart"/>
      <w:r w:rsidRPr="004D0FC8">
        <w:rPr>
          <w:rFonts w:ascii="Times New Roman" w:hAnsi="Times New Roman" w:cs="Times New Roman"/>
          <w:lang w:val="tr-TR"/>
        </w:rPr>
        <w:t>prosdürün</w:t>
      </w:r>
      <w:proofErr w:type="spellEnd"/>
      <w:r w:rsidRPr="004D0FC8">
        <w:rPr>
          <w:rFonts w:ascii="Times New Roman" w:hAnsi="Times New Roman" w:cs="Times New Roman"/>
          <w:lang w:val="tr-TR"/>
        </w:rPr>
        <w:t xml:space="preserve"> amacı </w:t>
      </w:r>
      <w:r w:rsidR="00EE0474" w:rsidRPr="004D0FC8">
        <w:rPr>
          <w:rFonts w:ascii="Times New Roman" w:hAnsi="Times New Roman" w:cs="Times New Roman"/>
          <w:lang w:val="tr-TR"/>
        </w:rPr>
        <w:t>TNKÜ</w:t>
      </w:r>
      <w:r w:rsidRPr="004D0FC8">
        <w:rPr>
          <w:rFonts w:ascii="Times New Roman" w:hAnsi="Times New Roman" w:cs="Times New Roman"/>
          <w:lang w:val="tr-TR"/>
        </w:rPr>
        <w:t xml:space="preserve"> bünyesinde </w:t>
      </w:r>
      <w:proofErr w:type="spellStart"/>
      <w:r w:rsidRPr="004D0FC8">
        <w:rPr>
          <w:rFonts w:ascii="Times New Roman" w:hAnsi="Times New Roman" w:cs="Times New Roman"/>
          <w:lang w:val="tr-TR"/>
        </w:rPr>
        <w:t>BGYS’in</w:t>
      </w:r>
      <w:proofErr w:type="spellEnd"/>
      <w:r w:rsidRPr="004D0FC8">
        <w:rPr>
          <w:rFonts w:ascii="Times New Roman" w:hAnsi="Times New Roman" w:cs="Times New Roman"/>
          <w:lang w:val="tr-TR"/>
        </w:rPr>
        <w:t xml:space="preserve"> uygulanması esnasında süreçlerde ortaya çıkan uygunsu</w:t>
      </w:r>
      <w:r w:rsidR="000E1E03" w:rsidRPr="004D0FC8">
        <w:rPr>
          <w:rFonts w:ascii="Times New Roman" w:hAnsi="Times New Roman" w:cs="Times New Roman"/>
          <w:lang w:val="tr-TR"/>
        </w:rPr>
        <w:t>z</w:t>
      </w:r>
      <w:r w:rsidRPr="004D0FC8">
        <w:rPr>
          <w:rFonts w:ascii="Times New Roman" w:hAnsi="Times New Roman" w:cs="Times New Roman"/>
          <w:lang w:val="tr-TR"/>
        </w:rPr>
        <w:t xml:space="preserve">lukların saptanarak giderilmesi ve hatanın </w:t>
      </w:r>
      <w:r w:rsidR="000E1E03" w:rsidRPr="004D0FC8">
        <w:rPr>
          <w:rFonts w:ascii="Times New Roman" w:hAnsi="Times New Roman" w:cs="Times New Roman"/>
          <w:lang w:val="tr-TR"/>
        </w:rPr>
        <w:t>tekrarının önlenmesi için uygula</w:t>
      </w:r>
      <w:r w:rsidRPr="004D0FC8">
        <w:rPr>
          <w:rFonts w:ascii="Times New Roman" w:hAnsi="Times New Roman" w:cs="Times New Roman"/>
          <w:lang w:val="tr-TR"/>
        </w:rPr>
        <w:t>nacak adımları tanımlamaktır.</w:t>
      </w:r>
    </w:p>
    <w:p w14:paraId="399D5861" w14:textId="77777777" w:rsidR="00726DF8" w:rsidRPr="004D0FC8" w:rsidRDefault="00ED1D08" w:rsidP="004D0FC8">
      <w:pPr>
        <w:pStyle w:val="Balk1"/>
        <w:rPr>
          <w:lang w:val="tr-TR"/>
        </w:rPr>
      </w:pPr>
      <w:bookmarkStart w:id="2" w:name="_Toc8144522"/>
      <w:r w:rsidRPr="004D0FC8">
        <w:rPr>
          <w:lang w:val="tr-TR"/>
        </w:rPr>
        <w:t>KAPSAM</w:t>
      </w:r>
      <w:bookmarkEnd w:id="2"/>
    </w:p>
    <w:p w14:paraId="645453E2" w14:textId="77777777" w:rsidR="00726DF8" w:rsidRPr="004D0FC8" w:rsidRDefault="00ED1D08">
      <w:pPr>
        <w:rPr>
          <w:rFonts w:ascii="Times New Roman" w:hAnsi="Times New Roman" w:cs="Times New Roman"/>
          <w:lang w:val="tr-TR"/>
        </w:rPr>
      </w:pPr>
      <w:r w:rsidRPr="004D0FC8">
        <w:rPr>
          <w:rFonts w:ascii="Times New Roman" w:hAnsi="Times New Roman" w:cs="Times New Roman"/>
          <w:lang w:val="tr-TR"/>
        </w:rPr>
        <w:t xml:space="preserve">Bu prosedür </w:t>
      </w:r>
      <w:r w:rsidR="00EE0474" w:rsidRPr="004D0FC8">
        <w:rPr>
          <w:rFonts w:ascii="Times New Roman" w:hAnsi="Times New Roman" w:cs="Times New Roman"/>
          <w:lang w:val="tr-TR"/>
        </w:rPr>
        <w:t>TNKÜ</w:t>
      </w:r>
      <w:r w:rsidRPr="004D0FC8">
        <w:rPr>
          <w:rFonts w:ascii="Times New Roman" w:hAnsi="Times New Roman" w:cs="Times New Roman"/>
          <w:lang w:val="tr-TR"/>
        </w:rPr>
        <w:t xml:space="preserve"> bünyesinde gerçekleştirilen ve BGYS ile ilgili olan tüm faaliyetleri kapsar.  </w:t>
      </w:r>
    </w:p>
    <w:p w14:paraId="1222EC5B" w14:textId="77777777" w:rsidR="00726DF8" w:rsidRPr="004D0FC8" w:rsidRDefault="00ED1D08" w:rsidP="004D0FC8">
      <w:pPr>
        <w:pStyle w:val="Balk1"/>
        <w:rPr>
          <w:lang w:val="tr-TR"/>
        </w:rPr>
      </w:pPr>
      <w:bookmarkStart w:id="3" w:name="_Toc8144523"/>
      <w:r w:rsidRPr="004D0FC8">
        <w:rPr>
          <w:lang w:val="tr-TR"/>
        </w:rPr>
        <w:t>TANIMLAR ve KISALTMALAR</w:t>
      </w:r>
      <w:bookmarkEnd w:id="3"/>
    </w:p>
    <w:p w14:paraId="60D21E12" w14:textId="77777777" w:rsidR="00726DF8" w:rsidRPr="004D0FC8" w:rsidRDefault="00ED1D08">
      <w:pPr>
        <w:rPr>
          <w:rFonts w:ascii="Times New Roman" w:hAnsi="Times New Roman" w:cs="Times New Roman"/>
          <w:lang w:val="tr-TR"/>
        </w:rPr>
      </w:pPr>
      <w:r w:rsidRPr="004D0FC8">
        <w:rPr>
          <w:rFonts w:ascii="Times New Roman" w:hAnsi="Times New Roman" w:cs="Times New Roman"/>
          <w:lang w:val="tr-TR"/>
        </w:rPr>
        <w:t>-</w:t>
      </w:r>
    </w:p>
    <w:p w14:paraId="77D88F86" w14:textId="77777777" w:rsidR="00726DF8" w:rsidRPr="004D0FC8" w:rsidRDefault="00ED1D08" w:rsidP="004D0FC8">
      <w:pPr>
        <w:pStyle w:val="Balk1"/>
        <w:rPr>
          <w:lang w:val="tr-TR"/>
        </w:rPr>
      </w:pPr>
      <w:bookmarkStart w:id="4" w:name="_Toc8144524"/>
      <w:r w:rsidRPr="004D0FC8">
        <w:rPr>
          <w:lang w:val="tr-TR"/>
        </w:rPr>
        <w:t>SORUMLULAR</w:t>
      </w:r>
      <w:bookmarkEnd w:id="4"/>
    </w:p>
    <w:p w14:paraId="4A06F29A" w14:textId="77777777" w:rsidR="00726DF8" w:rsidRPr="004D0FC8" w:rsidRDefault="00ED1D08">
      <w:pPr>
        <w:rPr>
          <w:rFonts w:ascii="Times New Roman" w:hAnsi="Times New Roman" w:cs="Times New Roman"/>
          <w:u w:val="single"/>
          <w:lang w:val="tr-TR"/>
        </w:rPr>
      </w:pPr>
      <w:r w:rsidRPr="004D0FC8">
        <w:rPr>
          <w:rFonts w:ascii="Times New Roman" w:hAnsi="Times New Roman" w:cs="Times New Roman"/>
          <w:b/>
          <w:u w:val="single"/>
          <w:lang w:val="tr-TR"/>
        </w:rPr>
        <w:t>BGYS Yönetim Temsilcisi</w:t>
      </w:r>
    </w:p>
    <w:p w14:paraId="0795DF95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 xml:space="preserve">Bu prosedürün hazırlanması, sürekliliğinin sağlanması ve gerektiğinde güncellenmesi yoluyla </w:t>
      </w:r>
      <w:r w:rsidR="00EE0474" w:rsidRPr="004D0FC8">
        <w:rPr>
          <w:lang w:val="tr-TR"/>
        </w:rPr>
        <w:t>Düzeltici ve Önleyici Faaliyet</w:t>
      </w:r>
      <w:r w:rsidRPr="004D0FC8">
        <w:rPr>
          <w:lang w:val="tr-TR"/>
        </w:rPr>
        <w:t>lerin esaslarının tanımlanması</w:t>
      </w:r>
    </w:p>
    <w:p w14:paraId="1BAEFE3E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>Bu prosedürün organizasyondaki tüm çalışanlar tarafından uygulanmasının sağlanması</w:t>
      </w:r>
    </w:p>
    <w:p w14:paraId="235C6352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 xml:space="preserve">Başlatılan </w:t>
      </w:r>
      <w:r w:rsidR="00EE0474" w:rsidRPr="004D0FC8">
        <w:rPr>
          <w:lang w:val="tr-TR"/>
        </w:rPr>
        <w:t>Düzeltici ve Önleyici Faaliyet</w:t>
      </w:r>
      <w:r w:rsidRPr="004D0FC8">
        <w:rPr>
          <w:lang w:val="tr-TR"/>
        </w:rPr>
        <w:t xml:space="preserve">lerin takibi, </w:t>
      </w:r>
      <w:r w:rsidR="00EE0474" w:rsidRPr="004D0FC8">
        <w:rPr>
          <w:lang w:val="tr-TR"/>
        </w:rPr>
        <w:t>Düzeltici ve Önleyici Faaliyet</w:t>
      </w:r>
      <w:r w:rsidRPr="004D0FC8">
        <w:rPr>
          <w:lang w:val="tr-TR"/>
        </w:rPr>
        <w:t xml:space="preserve"> </w:t>
      </w:r>
      <w:proofErr w:type="spellStart"/>
      <w:r w:rsidRPr="004D0FC8">
        <w:rPr>
          <w:lang w:val="tr-TR"/>
        </w:rPr>
        <w:t>İsteği’nin</w:t>
      </w:r>
      <w:proofErr w:type="spellEnd"/>
      <w:r w:rsidRPr="004D0FC8">
        <w:rPr>
          <w:lang w:val="tr-TR"/>
        </w:rPr>
        <w:t xml:space="preserve"> arşivlenmesi, </w:t>
      </w:r>
      <w:r w:rsidR="00EE0474" w:rsidRPr="004D0FC8">
        <w:rPr>
          <w:lang w:val="tr-TR"/>
        </w:rPr>
        <w:t>Düzeltici ve Önleyici Faaliyet</w:t>
      </w:r>
      <w:r w:rsidRPr="004D0FC8">
        <w:rPr>
          <w:lang w:val="tr-TR"/>
        </w:rPr>
        <w:t xml:space="preserve"> tamamlandıktan ve sonuçları yazılarak rapor kapatıldıktan sonra gerekli düzenlemelerin Bilgi Güvenliği Yönetim Sistemi’ne yansıtılmasının sağlanması</w:t>
      </w:r>
    </w:p>
    <w:p w14:paraId="2A5B0F9E" w14:textId="77777777" w:rsidR="00726DF8" w:rsidRPr="004D0FC8" w:rsidRDefault="00EE0474" w:rsidP="004D0FC8">
      <w:pPr>
        <w:pStyle w:val="ListeParagraf"/>
        <w:rPr>
          <w:lang w:val="tr-TR"/>
        </w:rPr>
      </w:pPr>
      <w:r w:rsidRPr="004D0FC8">
        <w:rPr>
          <w:lang w:val="tr-TR"/>
        </w:rPr>
        <w:lastRenderedPageBreak/>
        <w:t>Düzeltici ve Önleyici Faaliyet</w:t>
      </w:r>
      <w:r w:rsidR="00ED1D08" w:rsidRPr="004D0FC8">
        <w:rPr>
          <w:lang w:val="tr-TR"/>
        </w:rPr>
        <w:t>lerin gidişatının izlenmesi, dokümantasyon değişikliklerinin Doküman Kontrol prosedürüne uygun yapıldığının kontrolü.</w:t>
      </w:r>
    </w:p>
    <w:p w14:paraId="0272D72D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 xml:space="preserve">Geniş kapsamlı bir eylem planı gerektiği durumda, Bilgi Güvenliği Yönetim Sistemi’nin etkinliğinin devamı için </w:t>
      </w:r>
      <w:r w:rsidR="00EE0474" w:rsidRPr="004D0FC8">
        <w:rPr>
          <w:lang w:val="tr-TR"/>
        </w:rPr>
        <w:t>Düzeltici ve Önleyici Faaliyet</w:t>
      </w:r>
      <w:r w:rsidRPr="004D0FC8">
        <w:rPr>
          <w:lang w:val="tr-TR"/>
        </w:rPr>
        <w:t>in başlatılması (veya başlatan ekipte yer alınması) ve takibi.</w:t>
      </w:r>
    </w:p>
    <w:p w14:paraId="0AB5845C" w14:textId="77777777" w:rsidR="004D0FC8" w:rsidRDefault="004D0FC8">
      <w:pPr>
        <w:spacing w:line="240" w:lineRule="auto"/>
        <w:rPr>
          <w:rFonts w:ascii="Times New Roman" w:hAnsi="Times New Roman"/>
          <w:b/>
          <w:color w:val="000000"/>
          <w:lang w:val="tr-TR"/>
        </w:rPr>
      </w:pPr>
      <w:bookmarkStart w:id="5" w:name="_30j0zll" w:colFirst="0" w:colLast="0"/>
      <w:bookmarkStart w:id="6" w:name="_Toc8144525"/>
      <w:bookmarkEnd w:id="5"/>
      <w:r>
        <w:rPr>
          <w:lang w:val="tr-TR"/>
        </w:rPr>
        <w:br w:type="page"/>
      </w:r>
    </w:p>
    <w:p w14:paraId="70A37AF0" w14:textId="77777777" w:rsidR="00726DF8" w:rsidRPr="004D0FC8" w:rsidRDefault="00ED1D08" w:rsidP="004D0FC8">
      <w:pPr>
        <w:pStyle w:val="Balk1"/>
        <w:rPr>
          <w:lang w:val="tr-TR"/>
        </w:rPr>
      </w:pPr>
      <w:r w:rsidRPr="004D0FC8">
        <w:rPr>
          <w:lang w:val="tr-TR"/>
        </w:rPr>
        <w:lastRenderedPageBreak/>
        <w:t>UYGULAMA</w:t>
      </w:r>
      <w:bookmarkEnd w:id="6"/>
    </w:p>
    <w:p w14:paraId="4AB03EE4" w14:textId="77777777" w:rsidR="00726DF8" w:rsidRPr="004D0FC8" w:rsidRDefault="00ED1D08" w:rsidP="004D0FC8">
      <w:pPr>
        <w:pStyle w:val="Balk2"/>
        <w:rPr>
          <w:lang w:val="tr-TR"/>
        </w:rPr>
      </w:pPr>
      <w:bookmarkStart w:id="7" w:name="_Toc8144526"/>
      <w:r w:rsidRPr="004D0FC8">
        <w:t>DÜZELTİCİ</w:t>
      </w:r>
      <w:r w:rsidRPr="004D0FC8">
        <w:rPr>
          <w:lang w:val="tr-TR"/>
        </w:rPr>
        <w:t xml:space="preserve"> FAALİYET İSTENEBİLECEK DURUMLAR</w:t>
      </w:r>
      <w:bookmarkEnd w:id="7"/>
    </w:p>
    <w:p w14:paraId="6669892B" w14:textId="77777777" w:rsidR="00726DF8" w:rsidRPr="004D0FC8" w:rsidRDefault="00EE0474">
      <w:pPr>
        <w:rPr>
          <w:rFonts w:ascii="Times New Roman" w:hAnsi="Times New Roman" w:cs="Times New Roman"/>
          <w:lang w:val="tr-TR"/>
        </w:rPr>
      </w:pPr>
      <w:r w:rsidRPr="004D0FC8">
        <w:rPr>
          <w:rFonts w:ascii="Times New Roman" w:hAnsi="Times New Roman" w:cs="Times New Roman"/>
          <w:lang w:val="tr-TR"/>
        </w:rPr>
        <w:t>Düzeltici ve Önleyici Faaliyet</w:t>
      </w:r>
      <w:r w:rsidR="00ED1D08" w:rsidRPr="004D0FC8">
        <w:rPr>
          <w:rFonts w:ascii="Times New Roman" w:hAnsi="Times New Roman" w:cs="Times New Roman"/>
          <w:lang w:val="tr-TR"/>
        </w:rPr>
        <w:t>ler pek çok far</w:t>
      </w:r>
      <w:r w:rsidR="00083529" w:rsidRPr="004D0FC8">
        <w:rPr>
          <w:rFonts w:ascii="Times New Roman" w:hAnsi="Times New Roman" w:cs="Times New Roman"/>
          <w:lang w:val="tr-TR"/>
        </w:rPr>
        <w:t>k</w:t>
      </w:r>
      <w:r w:rsidR="00ED1D08" w:rsidRPr="004D0FC8">
        <w:rPr>
          <w:rFonts w:ascii="Times New Roman" w:hAnsi="Times New Roman" w:cs="Times New Roman"/>
          <w:lang w:val="tr-TR"/>
        </w:rPr>
        <w:t xml:space="preserve">lı nedenden dolayı açılabilir. Aşağıdaki maddelerde bu nedenler için örnekler verilmiştir: </w:t>
      </w:r>
    </w:p>
    <w:p w14:paraId="79C01660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>Yapılan toplantılar sonucunda tespit edilen olumsuzluklarda,</w:t>
      </w:r>
    </w:p>
    <w:p w14:paraId="59276652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>Bir proses veya işin gerçekleştirilmesi sırasında tekrarlanan sorunlarda,</w:t>
      </w:r>
    </w:p>
    <w:p w14:paraId="578D44F5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>Bir iç tetkik sırasında gözlemlenen aykırılıklarda,</w:t>
      </w:r>
    </w:p>
    <w:p w14:paraId="619B5DCB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>Tedarikçilerden temin edilen mal ve hizmetlerde bilgi güvenliği problemi yaşandığında,</w:t>
      </w:r>
    </w:p>
    <w:p w14:paraId="206A1914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>Müşteri şikayetlerinde.</w:t>
      </w:r>
    </w:p>
    <w:p w14:paraId="2150D010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>Bilgi Güvenliği Yönetim Sistemine uygun olmayan bir durum ortaya çıktığında,</w:t>
      </w:r>
    </w:p>
    <w:p w14:paraId="344AA757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>Personel iyileştirme önerilerinde</w:t>
      </w:r>
    </w:p>
    <w:p w14:paraId="2F0290EB" w14:textId="77777777" w:rsidR="00726DF8" w:rsidRPr="004D0FC8" w:rsidRDefault="00726DF8">
      <w:pPr>
        <w:rPr>
          <w:rFonts w:ascii="Times New Roman" w:hAnsi="Times New Roman" w:cs="Times New Roman"/>
          <w:lang w:val="tr-TR"/>
        </w:rPr>
      </w:pPr>
    </w:p>
    <w:p w14:paraId="107E58D2" w14:textId="77777777" w:rsidR="00726DF8" w:rsidRPr="004D0FC8" w:rsidRDefault="00ED1D08">
      <w:pPr>
        <w:rPr>
          <w:rFonts w:ascii="Times New Roman" w:hAnsi="Times New Roman" w:cs="Times New Roman"/>
          <w:lang w:val="tr-TR"/>
        </w:rPr>
      </w:pPr>
      <w:bookmarkStart w:id="8" w:name="_1fob9te" w:colFirst="0" w:colLast="0"/>
      <w:bookmarkEnd w:id="8"/>
      <w:r w:rsidRPr="004D0FC8">
        <w:rPr>
          <w:rFonts w:ascii="Times New Roman" w:hAnsi="Times New Roman" w:cs="Times New Roman"/>
          <w:lang w:val="tr-TR"/>
        </w:rPr>
        <w:t xml:space="preserve">Bütün bunların dışında kurum personeli tarafından da uygulanan herhangi bir aktivite hakkında veya farklı bir konuda </w:t>
      </w:r>
      <w:r w:rsidR="00EE0474" w:rsidRPr="004D0FC8">
        <w:rPr>
          <w:rFonts w:ascii="Times New Roman" w:hAnsi="Times New Roman" w:cs="Times New Roman"/>
          <w:lang w:val="tr-TR"/>
        </w:rPr>
        <w:t>Düzeltici ve Önleyici Faaliyet</w:t>
      </w:r>
      <w:r w:rsidRPr="004D0FC8">
        <w:rPr>
          <w:rFonts w:ascii="Times New Roman" w:hAnsi="Times New Roman" w:cs="Times New Roman"/>
          <w:lang w:val="tr-TR"/>
        </w:rPr>
        <w:t xml:space="preserve"> isteği olabilir.</w:t>
      </w:r>
    </w:p>
    <w:p w14:paraId="5A2234C6" w14:textId="77777777" w:rsidR="00726DF8" w:rsidRPr="004D0FC8" w:rsidRDefault="00ED1D08" w:rsidP="004D0FC8">
      <w:pPr>
        <w:pStyle w:val="Balk2"/>
        <w:rPr>
          <w:lang w:val="tr-TR"/>
        </w:rPr>
      </w:pPr>
      <w:bookmarkStart w:id="9" w:name="_Toc8144527"/>
      <w:r w:rsidRPr="004D0FC8">
        <w:t>DÜZELTİCİ</w:t>
      </w:r>
      <w:r w:rsidRPr="004D0FC8">
        <w:rPr>
          <w:lang w:val="tr-TR"/>
        </w:rPr>
        <w:t xml:space="preserve"> ve ÖNLEYİCİ FAALİYETLERİN PLANLANMASI ve UYGULANMASI</w:t>
      </w:r>
      <w:bookmarkEnd w:id="9"/>
    </w:p>
    <w:p w14:paraId="6D4F6A84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 xml:space="preserve">Düzeltici ve </w:t>
      </w:r>
      <w:r w:rsidR="00083529" w:rsidRPr="004D0FC8">
        <w:rPr>
          <w:lang w:val="tr-TR"/>
        </w:rPr>
        <w:t xml:space="preserve">önleyici </w:t>
      </w:r>
      <w:r w:rsidRPr="004D0FC8">
        <w:rPr>
          <w:lang w:val="tr-TR"/>
        </w:rPr>
        <w:t xml:space="preserve">faaliyetler </w:t>
      </w:r>
      <w:r w:rsidR="00083529" w:rsidRPr="004D0FC8">
        <w:rPr>
          <w:b/>
          <w:lang w:val="tr-TR"/>
        </w:rPr>
        <w:t>Elektronik Strateji Analiz Sistemi</w:t>
      </w:r>
      <w:r w:rsidRPr="004D0FC8">
        <w:rPr>
          <w:lang w:val="tr-TR"/>
        </w:rPr>
        <w:t xml:space="preserve"> </w:t>
      </w:r>
      <w:r w:rsidR="00083529" w:rsidRPr="004D0FC8">
        <w:rPr>
          <w:lang w:val="tr-TR"/>
        </w:rPr>
        <w:t xml:space="preserve">(ESAS) kullanılarak </w:t>
      </w:r>
      <w:r w:rsidRPr="004D0FC8">
        <w:rPr>
          <w:lang w:val="tr-TR"/>
        </w:rPr>
        <w:t xml:space="preserve">açılır. </w:t>
      </w:r>
    </w:p>
    <w:p w14:paraId="1AB63AF3" w14:textId="77777777" w:rsidR="00083529" w:rsidRPr="004D0FC8" w:rsidRDefault="00083529" w:rsidP="004D0FC8">
      <w:pPr>
        <w:pStyle w:val="ListeParagraf"/>
        <w:rPr>
          <w:lang w:val="tr-TR"/>
        </w:rPr>
      </w:pPr>
      <w:r w:rsidRPr="004D0FC8">
        <w:rPr>
          <w:lang w:val="tr-TR"/>
        </w:rPr>
        <w:t>Açılan kayıt BGYS Yönetim Temsilcisi tarafından veya doğrudan açan kişi tarafından ilgili birim ya da kişiye yönlendirilir</w:t>
      </w:r>
      <w:r w:rsidR="00ED1D08" w:rsidRPr="004D0FC8">
        <w:rPr>
          <w:lang w:val="tr-TR"/>
        </w:rPr>
        <w:t>.</w:t>
      </w:r>
    </w:p>
    <w:p w14:paraId="5C002C74" w14:textId="77777777" w:rsidR="00726DF8" w:rsidRPr="004D0FC8" w:rsidRDefault="00083529" w:rsidP="004D0FC8">
      <w:pPr>
        <w:pStyle w:val="ListeParagraf"/>
        <w:rPr>
          <w:lang w:val="tr-TR"/>
        </w:rPr>
      </w:pPr>
      <w:r w:rsidRPr="004D0FC8">
        <w:rPr>
          <w:lang w:val="tr-TR"/>
        </w:rPr>
        <w:lastRenderedPageBreak/>
        <w:t>Yönlendirmeden önce düzeltici ve önleyici faaliyet için son tamamlanma tarihi belirlenir.</w:t>
      </w:r>
      <w:r w:rsidR="00ED1D08" w:rsidRPr="004D0FC8">
        <w:rPr>
          <w:lang w:val="tr-TR"/>
        </w:rPr>
        <w:t xml:space="preserve"> </w:t>
      </w:r>
    </w:p>
    <w:p w14:paraId="0DB6567B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 xml:space="preserve">Faaliyetlerin tamamlanması ile birlikte </w:t>
      </w:r>
      <w:r w:rsidRPr="004D0FC8">
        <w:rPr>
          <w:b/>
          <w:lang w:val="tr-TR"/>
        </w:rPr>
        <w:t>Düzeltici ve Önleyici Faaliyet Formuna</w:t>
      </w:r>
      <w:r w:rsidRPr="004D0FC8">
        <w:rPr>
          <w:lang w:val="tr-TR"/>
        </w:rPr>
        <w:t xml:space="preserve"> sonuç yazılarak </w:t>
      </w:r>
      <w:r w:rsidR="00083529" w:rsidRPr="004D0FC8">
        <w:rPr>
          <w:lang w:val="tr-TR"/>
        </w:rPr>
        <w:t>Daire Başkanı</w:t>
      </w:r>
      <w:r w:rsidRPr="004D0FC8">
        <w:rPr>
          <w:lang w:val="tr-TR"/>
        </w:rPr>
        <w:t xml:space="preserve"> tarafından faaliyet kapatılır.</w:t>
      </w:r>
    </w:p>
    <w:p w14:paraId="27205539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 xml:space="preserve">Açılan ve yürütülen </w:t>
      </w:r>
      <w:r w:rsidR="00EE0474" w:rsidRPr="004D0FC8">
        <w:rPr>
          <w:lang w:val="tr-TR"/>
        </w:rPr>
        <w:t>Düzeltici ve Önleyici Faaliyet</w:t>
      </w:r>
      <w:r w:rsidRPr="004D0FC8">
        <w:rPr>
          <w:lang w:val="tr-TR"/>
        </w:rPr>
        <w:t>ler Yönetimin Gözden Geçirme toplantılarının gündem maddelerinden birisini oluşturur. Bu toplantılarda uygulanan faaliyetlerin etkinliği değerlendirilir ve gerekiyorsa tedbirler alınır.</w:t>
      </w:r>
    </w:p>
    <w:p w14:paraId="1E722973" w14:textId="77777777" w:rsidR="00726DF8" w:rsidRPr="004D0FC8" w:rsidRDefault="00ED1D08" w:rsidP="004D0FC8">
      <w:pPr>
        <w:pStyle w:val="ListeParagraf"/>
        <w:rPr>
          <w:lang w:val="tr-TR"/>
        </w:rPr>
      </w:pPr>
      <w:r w:rsidRPr="004D0FC8">
        <w:rPr>
          <w:lang w:val="tr-TR"/>
        </w:rPr>
        <w:t xml:space="preserve">Açılan düzeltici </w:t>
      </w:r>
      <w:proofErr w:type="spellStart"/>
      <w:r w:rsidRPr="004D0FC8">
        <w:rPr>
          <w:lang w:val="tr-TR"/>
        </w:rPr>
        <w:t>faliyet</w:t>
      </w:r>
      <w:proofErr w:type="spellEnd"/>
      <w:r w:rsidRPr="004D0FC8">
        <w:rPr>
          <w:lang w:val="tr-TR"/>
        </w:rPr>
        <w:t xml:space="preserve"> konusunda anlaşmazlık varsa BGYS Yöneticisi devreye girer. </w:t>
      </w:r>
    </w:p>
    <w:p w14:paraId="1CACEE08" w14:textId="77777777" w:rsidR="00726DF8" w:rsidRPr="004D0FC8" w:rsidRDefault="00EE0474" w:rsidP="004D0FC8">
      <w:pPr>
        <w:pStyle w:val="ListeParagraf"/>
        <w:rPr>
          <w:lang w:val="tr-TR"/>
        </w:rPr>
      </w:pPr>
      <w:r w:rsidRPr="004D0FC8">
        <w:rPr>
          <w:lang w:val="tr-TR"/>
        </w:rPr>
        <w:t>Düzeltici ve Önleyici Faaliyet</w:t>
      </w:r>
      <w:r w:rsidR="00ED1D08" w:rsidRPr="004D0FC8">
        <w:rPr>
          <w:lang w:val="tr-TR"/>
        </w:rPr>
        <w:t>in belirlenen süreler içerisinde tamamlanamaması durumunda</w:t>
      </w:r>
      <w:r w:rsidR="00083529" w:rsidRPr="004D0FC8">
        <w:rPr>
          <w:lang w:val="tr-TR"/>
        </w:rPr>
        <w:t xml:space="preserve"> </w:t>
      </w:r>
      <w:r w:rsidR="00ED1D08" w:rsidRPr="004D0FC8">
        <w:rPr>
          <w:lang w:val="tr-TR"/>
        </w:rPr>
        <w:t xml:space="preserve">tamamlanmama nedenleri ile ilgili olarak BGYS Yöneticisi bilgilendirilir ve BGYS Yönetim Temsilcisi ile BGYS Yöneticisinin beraber verecekleri karara göre faaliyet yapılır. Açılan </w:t>
      </w:r>
      <w:r w:rsidRPr="004D0FC8">
        <w:rPr>
          <w:lang w:val="tr-TR"/>
        </w:rPr>
        <w:t>Düzeltici ve Önleyici Faaliyet</w:t>
      </w:r>
      <w:r w:rsidR="00ED1D08" w:rsidRPr="004D0FC8">
        <w:rPr>
          <w:lang w:val="tr-TR"/>
        </w:rPr>
        <w:t xml:space="preserve">ler, </w:t>
      </w:r>
      <w:r w:rsidR="00083529" w:rsidRPr="004D0FC8">
        <w:rPr>
          <w:lang w:val="tr-TR"/>
        </w:rPr>
        <w:t>ESAS sistemi ile</w:t>
      </w:r>
      <w:r w:rsidR="00ED1D08" w:rsidRPr="004D0FC8">
        <w:rPr>
          <w:lang w:val="tr-TR"/>
        </w:rPr>
        <w:t xml:space="preserve"> takip edilir.</w:t>
      </w:r>
      <w:r w:rsidR="00083529" w:rsidRPr="004D0FC8">
        <w:rPr>
          <w:lang w:val="tr-TR"/>
        </w:rPr>
        <w:t xml:space="preserve"> </w:t>
      </w:r>
    </w:p>
    <w:p w14:paraId="313466CC" w14:textId="77777777" w:rsidR="00083529" w:rsidRPr="004D0FC8" w:rsidRDefault="00083529">
      <w:pPr>
        <w:rPr>
          <w:rFonts w:ascii="Times New Roman" w:hAnsi="Times New Roman" w:cs="Times New Roman"/>
          <w:lang w:val="tr-TR"/>
        </w:rPr>
      </w:pPr>
    </w:p>
    <w:p w14:paraId="42587B4C" w14:textId="77777777" w:rsidR="00726DF8" w:rsidRPr="004D0FC8" w:rsidRDefault="00726D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Times New Roman" w:hAnsi="Times New Roman" w:cs="Times New Roman"/>
          <w:lang w:val="tr-TR"/>
        </w:rPr>
        <w:sectPr w:rsidR="00726DF8" w:rsidRPr="004D0FC8">
          <w:type w:val="continuous"/>
          <w:pgSz w:w="12240" w:h="15840"/>
          <w:pgMar w:top="567" w:right="960" w:bottom="2516" w:left="1134" w:header="567" w:footer="540" w:gutter="0"/>
          <w:cols w:space="720"/>
        </w:sectPr>
      </w:pPr>
    </w:p>
    <w:p w14:paraId="577EEE9F" w14:textId="77777777" w:rsidR="004D0FC8" w:rsidRDefault="004D0FC8">
      <w:pPr>
        <w:spacing w:line="240" w:lineRule="auto"/>
        <w:rPr>
          <w:rFonts w:ascii="Times New Roman" w:hAnsi="Times New Roman"/>
          <w:b/>
          <w:color w:val="000000"/>
          <w:lang w:val="tr-TR"/>
        </w:rPr>
      </w:pPr>
      <w:bookmarkStart w:id="10" w:name="_Toc8144528"/>
      <w:r>
        <w:rPr>
          <w:lang w:val="tr-TR"/>
        </w:rPr>
        <w:br w:type="page"/>
      </w:r>
    </w:p>
    <w:p w14:paraId="3B9525B3" w14:textId="77777777" w:rsidR="00726DF8" w:rsidRDefault="00ED1D08" w:rsidP="004D0FC8">
      <w:pPr>
        <w:pStyle w:val="Balk1"/>
        <w:rPr>
          <w:lang w:val="tr-TR"/>
        </w:rPr>
      </w:pPr>
      <w:r w:rsidRPr="004D0FC8">
        <w:rPr>
          <w:lang w:val="tr-TR"/>
        </w:rPr>
        <w:lastRenderedPageBreak/>
        <w:t>İLGİLİ DOKÜMANLAR</w:t>
      </w:r>
      <w:bookmarkEnd w:id="10"/>
    </w:p>
    <w:p w14:paraId="63D418FF" w14:textId="77777777" w:rsidR="004D0FC8" w:rsidRPr="004D0FC8" w:rsidRDefault="004D0FC8" w:rsidP="004D0FC8">
      <w:pPr>
        <w:rPr>
          <w:rFonts w:ascii="Times New Roman" w:hAnsi="Times New Roman" w:cs="Times New Roman"/>
          <w:lang w:val="tr-TR"/>
        </w:rPr>
      </w:pPr>
      <w:r w:rsidRPr="004D0FC8">
        <w:rPr>
          <w:rFonts w:ascii="Times New Roman" w:hAnsi="Times New Roman" w:cs="Times New Roman"/>
          <w:lang w:val="tr-TR"/>
        </w:rPr>
        <w:t>İlgili doküman yoktur.</w:t>
      </w:r>
    </w:p>
    <w:p w14:paraId="5ACFC7BA" w14:textId="77777777" w:rsidR="00726DF8" w:rsidRPr="004D0FC8" w:rsidRDefault="00726DF8">
      <w:pPr>
        <w:rPr>
          <w:rFonts w:ascii="Times New Roman" w:hAnsi="Times New Roman" w:cs="Times New Roman"/>
          <w:lang w:val="tr-TR"/>
        </w:rPr>
      </w:pPr>
    </w:p>
    <w:p w14:paraId="702E0348" w14:textId="77777777" w:rsidR="00726DF8" w:rsidRPr="004D0FC8" w:rsidRDefault="00ED1D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tr-TR"/>
        </w:rPr>
      </w:pPr>
      <w:r w:rsidRPr="004D0FC8">
        <w:rPr>
          <w:rFonts w:ascii="Times New Roman" w:hAnsi="Times New Roman" w:cs="Times New Roman"/>
          <w:color w:val="000000"/>
          <w:lang w:val="tr-TR"/>
        </w:rPr>
        <w:t xml:space="preserve"> </w:t>
      </w:r>
    </w:p>
    <w:sectPr w:rsidR="00726DF8" w:rsidRPr="004D0FC8">
      <w:type w:val="continuous"/>
      <w:pgSz w:w="12240" w:h="15840"/>
      <w:pgMar w:top="567" w:right="960" w:bottom="2516" w:left="1134" w:header="567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94ADF" w14:textId="77777777" w:rsidR="00D6519C" w:rsidRDefault="00D6519C">
      <w:pPr>
        <w:spacing w:after="0"/>
      </w:pPr>
      <w:r>
        <w:separator/>
      </w:r>
    </w:p>
  </w:endnote>
  <w:endnote w:type="continuationSeparator" w:id="0">
    <w:p w14:paraId="6C7B86DF" w14:textId="77777777" w:rsidR="00D6519C" w:rsidRDefault="00D651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A28D2" w14:textId="77777777" w:rsidR="00726DF8" w:rsidRDefault="00ED1D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90D006B" w14:textId="77777777" w:rsidR="00726DF8" w:rsidRDefault="00726D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4BA8" w14:textId="77777777" w:rsidR="00726DF8" w:rsidRDefault="00726DF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BahamasHeavy" w:eastAsia="BahamasHeavy" w:hAnsi="BahamasHeavy" w:cs="BahamasHeavy"/>
        <w:color w:val="000000"/>
        <w:sz w:val="48"/>
        <w:szCs w:val="48"/>
      </w:rPr>
    </w:pPr>
  </w:p>
  <w:tbl>
    <w:tblPr>
      <w:tblStyle w:val="a0"/>
      <w:tblW w:w="1002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017"/>
      <w:gridCol w:w="5012"/>
    </w:tblGrid>
    <w:tr w:rsidR="00726DF8" w14:paraId="53415D7C" w14:textId="77777777">
      <w:tc>
        <w:tcPr>
          <w:tcW w:w="5017" w:type="dxa"/>
        </w:tcPr>
        <w:p w14:paraId="44EB31A4" w14:textId="77777777" w:rsidR="00726DF8" w:rsidRDefault="00ED1D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HAZIRLAYAN</w:t>
          </w:r>
        </w:p>
      </w:tc>
      <w:tc>
        <w:tcPr>
          <w:tcW w:w="5012" w:type="dxa"/>
        </w:tcPr>
        <w:p w14:paraId="0DDC309B" w14:textId="77777777" w:rsidR="00726DF8" w:rsidRDefault="00ED1D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ONAYLAYAN</w:t>
          </w:r>
        </w:p>
      </w:tc>
    </w:tr>
    <w:tr w:rsidR="00726DF8" w14:paraId="17C45877" w14:textId="77777777">
      <w:trPr>
        <w:trHeight w:val="960"/>
      </w:trPr>
      <w:tc>
        <w:tcPr>
          <w:tcW w:w="5017" w:type="dxa"/>
        </w:tcPr>
        <w:p w14:paraId="0DAC3A36" w14:textId="77777777" w:rsidR="006905A6" w:rsidRDefault="006905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</w:p>
        <w:p w14:paraId="2341ED21" w14:textId="77777777" w:rsidR="00726DF8" w:rsidRPr="006905A6" w:rsidRDefault="006905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6905A6">
            <w:rPr>
              <w:rFonts w:ascii="Times New Roman" w:hAnsi="Times New Roman" w:cs="Times New Roman"/>
              <w:color w:val="000000"/>
            </w:rPr>
            <w:t>ÖZLEM EVRİM GÜNDOĞDU</w:t>
          </w:r>
        </w:p>
      </w:tc>
      <w:tc>
        <w:tcPr>
          <w:tcW w:w="5012" w:type="dxa"/>
        </w:tcPr>
        <w:p w14:paraId="3332D7B7" w14:textId="77777777" w:rsidR="006905A6" w:rsidRDefault="006905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</w:p>
        <w:p w14:paraId="408A6152" w14:textId="77777777" w:rsidR="00726DF8" w:rsidRPr="006905A6" w:rsidRDefault="006905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6905A6">
            <w:rPr>
              <w:rFonts w:ascii="Times New Roman" w:hAnsi="Times New Roman" w:cs="Times New Roman"/>
              <w:color w:val="000000"/>
            </w:rPr>
            <w:t>EVREN KÖKSAL</w:t>
          </w:r>
        </w:p>
      </w:tc>
    </w:tr>
  </w:tbl>
  <w:p w14:paraId="62828041" w14:textId="77777777" w:rsidR="00726DF8" w:rsidRDefault="00ED1D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“Bu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doküman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elektronik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kopyasının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basılması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durumunda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b/>
        <w:color w:val="000000"/>
        <w:sz w:val="18"/>
        <w:szCs w:val="18"/>
      </w:rPr>
      <w:t>kontrolsüz</w:t>
    </w:r>
    <w:proofErr w:type="spellEnd"/>
    <w:r>
      <w:rPr>
        <w:rFonts w:ascii="Helvetica Neue" w:eastAsia="Helvetica Neue" w:hAnsi="Helvetica Neue" w:cs="Helvetica Neue"/>
        <w:b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b/>
        <w:color w:val="000000"/>
        <w:sz w:val="18"/>
        <w:szCs w:val="18"/>
      </w:rPr>
      <w:t>kopya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olarak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işlem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görür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5EC2F" w14:textId="77777777" w:rsidR="00646AFF" w:rsidRDefault="00646A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15438" w14:textId="77777777" w:rsidR="00D6519C" w:rsidRDefault="00D6519C">
      <w:pPr>
        <w:spacing w:after="0"/>
      </w:pPr>
      <w:r>
        <w:separator/>
      </w:r>
    </w:p>
  </w:footnote>
  <w:footnote w:type="continuationSeparator" w:id="0">
    <w:p w14:paraId="478121D0" w14:textId="77777777" w:rsidR="00D6519C" w:rsidRDefault="00D651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A587" w14:textId="77777777" w:rsidR="00646AFF" w:rsidRDefault="00646A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EFA1" w14:textId="77777777" w:rsidR="00726DF8" w:rsidRDefault="00726DF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"/>
      <w:tblW w:w="102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7"/>
      <w:gridCol w:w="4796"/>
      <w:gridCol w:w="1634"/>
      <w:gridCol w:w="1504"/>
    </w:tblGrid>
    <w:tr w:rsidR="00726DF8" w14:paraId="4FCEE46A" w14:textId="77777777" w:rsidTr="00ED51DB">
      <w:trPr>
        <w:trHeight w:val="320"/>
      </w:trPr>
      <w:tc>
        <w:tcPr>
          <w:tcW w:w="22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B1C3D1" w14:textId="77777777" w:rsidR="00726DF8" w:rsidRPr="00646AFF" w:rsidRDefault="00083529">
          <w:pPr>
            <w:spacing w:after="0" w:line="276" w:lineRule="auto"/>
            <w:jc w:val="right"/>
            <w:rPr>
              <w:rFonts w:ascii="Arial" w:eastAsia="Arial" w:hAnsi="Arial" w:cs="Arial"/>
              <w:color w:val="000000"/>
            </w:rPr>
          </w:pPr>
          <w:r w:rsidRPr="00646AFF"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34AC45EB" wp14:editId="50032941">
                <wp:extent cx="1363345" cy="1358265"/>
                <wp:effectExtent l="0" t="0" r="825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345" cy="135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9307D5" w14:textId="77777777" w:rsidR="00646AFF" w:rsidRPr="00646AFF" w:rsidRDefault="00646A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646AFF">
            <w:rPr>
              <w:rFonts w:ascii="Times New Roman" w:hAnsi="Times New Roman" w:cs="Times New Roman"/>
              <w:b/>
              <w:color w:val="000000"/>
            </w:rPr>
            <w:t>TNKÜ</w:t>
          </w:r>
        </w:p>
        <w:p w14:paraId="60B1D19C" w14:textId="5D66ECB0" w:rsidR="00726DF8" w:rsidRPr="00646AFF" w:rsidRDefault="00ED1D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646AFF">
            <w:rPr>
              <w:rFonts w:ascii="Times New Roman" w:hAnsi="Times New Roman" w:cs="Times New Roman"/>
              <w:b/>
              <w:color w:val="000000"/>
            </w:rPr>
            <w:t>DÜZELTİCİ</w:t>
          </w:r>
          <w:r w:rsidR="00EE0474" w:rsidRPr="00646AFF">
            <w:rPr>
              <w:rFonts w:ascii="Times New Roman" w:hAnsi="Times New Roman" w:cs="Times New Roman"/>
              <w:b/>
              <w:color w:val="000000"/>
            </w:rPr>
            <w:t xml:space="preserve"> VE ÖNLEYİCİ</w:t>
          </w:r>
          <w:r w:rsidRPr="00646AFF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proofErr w:type="gramStart"/>
          <w:r w:rsidRPr="00646AFF">
            <w:rPr>
              <w:rFonts w:ascii="Times New Roman" w:hAnsi="Times New Roman" w:cs="Times New Roman"/>
              <w:b/>
              <w:color w:val="000000"/>
            </w:rPr>
            <w:t>FAALİYET  PROSEDÜRÜ</w:t>
          </w:r>
          <w:proofErr w:type="gramEnd"/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C33FB7" w14:textId="2F80FECC" w:rsidR="00726DF8" w:rsidRPr="00ED51DB" w:rsidRDefault="00ED1D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proofErr w:type="spellStart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Doküman</w:t>
          </w:r>
          <w:proofErr w:type="spellEnd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</w:t>
          </w:r>
          <w:r w:rsidR="006129AB"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Kodu</w:t>
          </w:r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70147C" w14:textId="635940DA" w:rsidR="00726DF8" w:rsidRPr="00ED51DB" w:rsidRDefault="00244A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EYS</w:t>
          </w:r>
          <w:r w:rsidR="00083529"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-</w:t>
          </w:r>
          <w:r w:rsidR="00ED1D08"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PR</w:t>
          </w:r>
          <w:r w:rsidR="00DC2CAE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-</w:t>
          </w:r>
          <w:bookmarkStart w:id="0" w:name="_GoBack"/>
          <w:bookmarkEnd w:id="0"/>
          <w:r w:rsidR="00ED1D08"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0</w:t>
          </w:r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O</w:t>
          </w:r>
          <w:r w:rsidR="00ED1D08"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4</w:t>
          </w:r>
        </w:p>
      </w:tc>
    </w:tr>
    <w:tr w:rsidR="00726DF8" w14:paraId="346B0651" w14:textId="77777777" w:rsidTr="00ED51DB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1D8AA7" w14:textId="77777777" w:rsidR="00726DF8" w:rsidRPr="00646AFF" w:rsidRDefault="00726D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color w:val="000000"/>
            </w:rPr>
          </w:pPr>
        </w:p>
      </w:tc>
      <w:tc>
        <w:tcPr>
          <w:tcW w:w="47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5D01D5" w14:textId="77777777" w:rsidR="00726DF8" w:rsidRPr="00646AFF" w:rsidRDefault="00726D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1C280F" w14:textId="77777777" w:rsidR="00726DF8" w:rsidRPr="00ED51DB" w:rsidRDefault="00ED1D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proofErr w:type="spellStart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Yayın</w:t>
          </w:r>
          <w:proofErr w:type="spellEnd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39C5EE" w14:textId="77777777" w:rsidR="00726DF8" w:rsidRPr="00ED51DB" w:rsidRDefault="00083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ED51DB">
            <w:rPr>
              <w:rFonts w:ascii="Times New Roman" w:hAnsi="Times New Roman" w:cs="Times New Roman"/>
              <w:b/>
              <w:sz w:val="16"/>
              <w:szCs w:val="16"/>
            </w:rPr>
            <w:t>07.09</w:t>
          </w:r>
          <w:r w:rsidR="00ED1D08"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.201</w:t>
          </w:r>
          <w:r w:rsidR="00ED1D08" w:rsidRPr="00ED51DB">
            <w:rPr>
              <w:rFonts w:ascii="Times New Roman" w:hAnsi="Times New Roman" w:cs="Times New Roman"/>
              <w:b/>
              <w:sz w:val="16"/>
              <w:szCs w:val="16"/>
            </w:rPr>
            <w:t>8</w:t>
          </w:r>
        </w:p>
      </w:tc>
    </w:tr>
    <w:tr w:rsidR="00726DF8" w14:paraId="7F94F400" w14:textId="77777777" w:rsidTr="00ED51DB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DE1683" w14:textId="77777777" w:rsidR="00726DF8" w:rsidRPr="00646AFF" w:rsidRDefault="00726D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color w:val="000000"/>
            </w:rPr>
          </w:pPr>
        </w:p>
      </w:tc>
      <w:tc>
        <w:tcPr>
          <w:tcW w:w="47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126533" w14:textId="77777777" w:rsidR="00726DF8" w:rsidRPr="00646AFF" w:rsidRDefault="00726D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C1258E" w14:textId="774F249F" w:rsidR="00726DF8" w:rsidRPr="00ED51DB" w:rsidRDefault="00ED1D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proofErr w:type="spellStart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Rev</w:t>
          </w:r>
          <w:r w:rsidR="006129AB"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izyon</w:t>
          </w:r>
          <w:proofErr w:type="spellEnd"/>
          <w:r w:rsidR="006129AB"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No</w:t>
          </w:r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CA6BC3" w14:textId="264A73F7" w:rsidR="00726DF8" w:rsidRPr="00ED51DB" w:rsidRDefault="00ED1D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0</w:t>
          </w:r>
          <w:r w:rsidR="00244AD9"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1</w:t>
          </w:r>
        </w:p>
      </w:tc>
    </w:tr>
    <w:tr w:rsidR="00726DF8" w14:paraId="15ADE579" w14:textId="77777777" w:rsidTr="00ED51DB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618DE0" w14:textId="77777777" w:rsidR="00726DF8" w:rsidRPr="00646AFF" w:rsidRDefault="00726D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color w:val="000000"/>
            </w:rPr>
          </w:pPr>
        </w:p>
      </w:tc>
      <w:tc>
        <w:tcPr>
          <w:tcW w:w="47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8C972E" w14:textId="77777777" w:rsidR="00726DF8" w:rsidRPr="00646AFF" w:rsidRDefault="00726D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907A27" w14:textId="5AD2F948" w:rsidR="00726DF8" w:rsidRPr="00ED51DB" w:rsidRDefault="00ED1D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proofErr w:type="spellStart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Rev</w:t>
          </w:r>
          <w:r w:rsidR="006129AB"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izyon</w:t>
          </w:r>
          <w:proofErr w:type="spellEnd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AB1E15" w14:textId="77008CAA" w:rsidR="00726DF8" w:rsidRPr="00ED51DB" w:rsidRDefault="00244A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12.11.2021</w:t>
          </w:r>
        </w:p>
      </w:tc>
    </w:tr>
    <w:tr w:rsidR="00726DF8" w14:paraId="136D851A" w14:textId="77777777" w:rsidTr="00ED51DB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48FE44" w14:textId="77777777" w:rsidR="00726DF8" w:rsidRPr="00646AFF" w:rsidRDefault="00726D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color w:val="000000"/>
            </w:rPr>
          </w:pPr>
        </w:p>
      </w:tc>
      <w:tc>
        <w:tcPr>
          <w:tcW w:w="47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4F5018" w14:textId="77777777" w:rsidR="00726DF8" w:rsidRPr="00646AFF" w:rsidRDefault="00726D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C076F1" w14:textId="289203A1" w:rsidR="00726DF8" w:rsidRPr="00ED51DB" w:rsidRDefault="00244A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proofErr w:type="spellStart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Toplam</w:t>
          </w:r>
          <w:proofErr w:type="spellEnd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Sayfa</w:t>
          </w:r>
          <w:proofErr w:type="spellEnd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Sayısı</w:t>
          </w:r>
          <w:proofErr w:type="spellEnd"/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9FEDAA" w14:textId="59BA1099" w:rsidR="00726DF8" w:rsidRPr="00ED51DB" w:rsidRDefault="00646A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ED51D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6</w:t>
          </w:r>
        </w:p>
      </w:tc>
    </w:tr>
  </w:tbl>
  <w:p w14:paraId="6B97F11D" w14:textId="77777777" w:rsidR="00726DF8" w:rsidRDefault="00726D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82792" w14:textId="77777777" w:rsidR="00646AFF" w:rsidRDefault="0064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A42A2"/>
    <w:multiLevelType w:val="multilevel"/>
    <w:tmpl w:val="16C62148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18ED7152"/>
    <w:multiLevelType w:val="multilevel"/>
    <w:tmpl w:val="3F667F60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1E1A28"/>
    <w:multiLevelType w:val="multilevel"/>
    <w:tmpl w:val="55565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16070DA"/>
    <w:multiLevelType w:val="hybridMultilevel"/>
    <w:tmpl w:val="60D648FE"/>
    <w:lvl w:ilvl="0" w:tplc="34B6AD1A">
      <w:start w:val="1"/>
      <w:numFmt w:val="bullet"/>
      <w:pStyle w:val="ListeParagraf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C2496D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u w:val="none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u w:val="none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u w:val="none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u w:val="none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8"/>
    <w:rsid w:val="00083529"/>
    <w:rsid w:val="000E1E03"/>
    <w:rsid w:val="00244AD9"/>
    <w:rsid w:val="003A23B1"/>
    <w:rsid w:val="004977E6"/>
    <w:rsid w:val="004D0FC8"/>
    <w:rsid w:val="005774D0"/>
    <w:rsid w:val="00593544"/>
    <w:rsid w:val="006129AB"/>
    <w:rsid w:val="00640F70"/>
    <w:rsid w:val="00646AFF"/>
    <w:rsid w:val="006905A6"/>
    <w:rsid w:val="00726DF8"/>
    <w:rsid w:val="0081594F"/>
    <w:rsid w:val="008F25B5"/>
    <w:rsid w:val="009C65D1"/>
    <w:rsid w:val="00AC639B"/>
    <w:rsid w:val="00CF45BF"/>
    <w:rsid w:val="00D6519C"/>
    <w:rsid w:val="00D7251E"/>
    <w:rsid w:val="00DC2CAE"/>
    <w:rsid w:val="00E861DF"/>
    <w:rsid w:val="00ED1D08"/>
    <w:rsid w:val="00ED51DB"/>
    <w:rsid w:val="00E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3A14C"/>
  <w15:docId w15:val="{463CFA0C-BE17-40B3-B006-F52D081B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D0FC8"/>
    <w:pPr>
      <w:spacing w:line="360" w:lineRule="auto"/>
    </w:pPr>
  </w:style>
  <w:style w:type="paragraph" w:styleId="Balk1">
    <w:name w:val="heading 1"/>
    <w:basedOn w:val="Normal"/>
    <w:next w:val="Normal"/>
    <w:qFormat/>
    <w:rsid w:val="004D0FC8"/>
    <w:pPr>
      <w:keepNext/>
      <w:numPr>
        <w:numId w:val="4"/>
      </w:numPr>
      <w:spacing w:before="100" w:after="100"/>
      <w:outlineLvl w:val="0"/>
    </w:pPr>
    <w:rPr>
      <w:rFonts w:ascii="Times New Roman" w:hAnsi="Times New Roman"/>
      <w:b/>
      <w:color w:val="000000"/>
    </w:rPr>
  </w:style>
  <w:style w:type="paragraph" w:styleId="Balk2">
    <w:name w:val="heading 2"/>
    <w:basedOn w:val="Normal"/>
    <w:next w:val="Normal"/>
    <w:qFormat/>
    <w:rsid w:val="004D0FC8"/>
    <w:pPr>
      <w:keepNext/>
      <w:numPr>
        <w:ilvl w:val="1"/>
        <w:numId w:val="4"/>
      </w:numPr>
      <w:spacing w:before="240" w:after="60"/>
      <w:outlineLvl w:val="1"/>
    </w:pPr>
    <w:rPr>
      <w:rFonts w:ascii="Times New Roman" w:hAnsi="Times New Roman"/>
      <w:b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outlineLvl w:val="2"/>
    </w:pPr>
    <w:rPr>
      <w:b/>
      <w:sz w:val="26"/>
      <w:szCs w:val="26"/>
    </w:rPr>
  </w:style>
  <w:style w:type="paragraph" w:styleId="Balk4">
    <w:name w:val="heading 4"/>
    <w:basedOn w:val="Normal"/>
    <w:next w:val="Normal"/>
    <w:pPr>
      <w:keepNext/>
      <w:numPr>
        <w:ilvl w:val="3"/>
        <w:numId w:val="4"/>
      </w:numPr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numPr>
        <w:ilvl w:val="4"/>
        <w:numId w:val="4"/>
      </w:num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numPr>
        <w:ilvl w:val="5"/>
        <w:numId w:val="4"/>
      </w:numPr>
      <w:spacing w:before="240" w:after="60"/>
      <w:outlineLvl w:val="5"/>
    </w:pPr>
    <w:rPr>
      <w:b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0FC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0FC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0FC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rFonts w:ascii="Verdana" w:eastAsia="Verdana" w:hAnsi="Verdana" w:cs="Verdana"/>
      <w:b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</w:tblPr>
  </w:style>
  <w:style w:type="paragraph" w:styleId="stBilgi">
    <w:name w:val="header"/>
    <w:basedOn w:val="Normal"/>
    <w:link w:val="stBilgiChar"/>
    <w:uiPriority w:val="99"/>
    <w:unhideWhenUsed/>
    <w:rsid w:val="00EE0474"/>
    <w:pPr>
      <w:tabs>
        <w:tab w:val="center" w:pos="4703"/>
        <w:tab w:val="right" w:pos="9406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E0474"/>
  </w:style>
  <w:style w:type="paragraph" w:styleId="AltBilgi">
    <w:name w:val="footer"/>
    <w:basedOn w:val="Normal"/>
    <w:link w:val="AltBilgiChar"/>
    <w:uiPriority w:val="99"/>
    <w:unhideWhenUsed/>
    <w:rsid w:val="00EE0474"/>
    <w:pPr>
      <w:tabs>
        <w:tab w:val="center" w:pos="4703"/>
        <w:tab w:val="right" w:pos="9406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E0474"/>
  </w:style>
  <w:style w:type="paragraph" w:styleId="BalonMetni">
    <w:name w:val="Balloon Text"/>
    <w:basedOn w:val="Normal"/>
    <w:link w:val="BalonMetniChar"/>
    <w:uiPriority w:val="99"/>
    <w:semiHidden/>
    <w:unhideWhenUsed/>
    <w:rsid w:val="000E1E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1E03"/>
    <w:rPr>
      <w:rFonts w:ascii="Tahoma" w:hAnsi="Tahoma" w:cs="Tahoma"/>
      <w:sz w:val="16"/>
      <w:szCs w:val="16"/>
    </w:rPr>
  </w:style>
  <w:style w:type="paragraph" w:styleId="T1">
    <w:name w:val="toc 1"/>
    <w:basedOn w:val="Normal"/>
    <w:next w:val="Normal"/>
    <w:autoRedefine/>
    <w:uiPriority w:val="39"/>
    <w:unhideWhenUsed/>
    <w:rsid w:val="004D0FC8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4D0FC8"/>
    <w:pPr>
      <w:spacing w:after="100"/>
      <w:ind w:left="240"/>
    </w:pPr>
  </w:style>
  <w:style w:type="character" w:styleId="Kpr">
    <w:name w:val="Hyperlink"/>
    <w:basedOn w:val="VarsaylanParagrafYazTipi"/>
    <w:uiPriority w:val="99"/>
    <w:unhideWhenUsed/>
    <w:rsid w:val="004D0FC8"/>
    <w:rPr>
      <w:color w:val="0000FF" w:themeColor="hyperlink"/>
      <w:u w:val="singl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0F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0F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0F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Paragraf">
    <w:name w:val="List Paragraph"/>
    <w:basedOn w:val="Normal"/>
    <w:uiPriority w:val="34"/>
    <w:qFormat/>
    <w:rsid w:val="004D0FC8"/>
    <w:pPr>
      <w:numPr>
        <w:numId w:val="5"/>
      </w:numPr>
      <w:ind w:left="1080"/>
      <w:contextualSpacing/>
    </w:pPr>
    <w:rPr>
      <w:rFonts w:ascii="Times New Roman" w:hAnsi="Times New Roman"/>
    </w:rPr>
  </w:style>
  <w:style w:type="paragraph" w:styleId="Alnt">
    <w:name w:val="Quote"/>
    <w:basedOn w:val="Normal"/>
    <w:next w:val="Normal"/>
    <w:link w:val="AlntChar"/>
    <w:uiPriority w:val="29"/>
    <w:qFormat/>
    <w:rsid w:val="004D0FC8"/>
    <w:pPr>
      <w:spacing w:before="200" w:after="160"/>
      <w:ind w:left="864" w:right="864"/>
      <w:jc w:val="center"/>
    </w:pPr>
    <w:rPr>
      <w:rFonts w:ascii="Times New Roman" w:hAnsi="Times New Roman"/>
      <w:b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0FC8"/>
    <w:rPr>
      <w:rFonts w:ascii="Times New Roman" w:hAnsi="Times New Roman"/>
      <w:b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5</cp:revision>
  <dcterms:created xsi:type="dcterms:W3CDTF">2022-11-23T06:27:00Z</dcterms:created>
  <dcterms:modified xsi:type="dcterms:W3CDTF">2022-11-28T11:21:00Z</dcterms:modified>
</cp:coreProperties>
</file>