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1" w:rightFromText="141" w:vertAnchor="page" w:horzAnchor="margin" w:tblpX="-436" w:tblpY="316"/>
        <w:tblW w:w="563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5"/>
        <w:gridCol w:w="4530"/>
        <w:gridCol w:w="2013"/>
        <w:gridCol w:w="2001"/>
      </w:tblGrid>
      <w:tr w:rsidR="00D10E88" w:rsidRPr="00251A7F" w14:paraId="6EA8EBB8" w14:textId="77777777" w:rsidTr="00217960">
        <w:trPr>
          <w:trHeight w:val="292"/>
        </w:trPr>
        <w:tc>
          <w:tcPr>
            <w:tcW w:w="828" w:type="pct"/>
            <w:vMerge w:val="restart"/>
            <w:vAlign w:val="center"/>
          </w:tcPr>
          <w:p w14:paraId="39926F67" w14:textId="77777777" w:rsidR="00D10E88" w:rsidRPr="003946CD" w:rsidRDefault="00D10E88" w:rsidP="00217960">
            <w:pPr>
              <w:jc w:val="center"/>
              <w:rPr>
                <w:rFonts w:cs="Calibri"/>
                <w:b/>
                <w:sz w:val="24"/>
                <w:szCs w:val="24"/>
              </w:rPr>
            </w:pPr>
            <w:r w:rsidRPr="00251A7F">
              <w:rPr>
                <w:b/>
                <w:noProof/>
                <w:sz w:val="24"/>
                <w:szCs w:val="24"/>
              </w:rPr>
              <w:drawing>
                <wp:anchor distT="0" distB="0" distL="114300" distR="114300" simplePos="0" relativeHeight="251659264" behindDoc="1" locked="0" layoutInCell="1" allowOverlap="1" wp14:anchorId="0DCDB467" wp14:editId="278E87B8">
                  <wp:simplePos x="0" y="0"/>
                  <wp:positionH relativeFrom="column">
                    <wp:posOffset>20955</wp:posOffset>
                  </wp:positionH>
                  <wp:positionV relativeFrom="paragraph">
                    <wp:posOffset>64135</wp:posOffset>
                  </wp:positionV>
                  <wp:extent cx="962025" cy="914400"/>
                  <wp:effectExtent l="0" t="0" r="9525" b="0"/>
                  <wp:wrapNone/>
                  <wp:docPr id="2" name="Resim 2"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12" w:type="pct"/>
            <w:vMerge w:val="restart"/>
            <w:vAlign w:val="center"/>
          </w:tcPr>
          <w:p w14:paraId="41C88C73" w14:textId="77777777" w:rsidR="00D10E88" w:rsidRPr="003A5AD3" w:rsidRDefault="00D10E88" w:rsidP="00217960">
            <w:pPr>
              <w:jc w:val="center"/>
              <w:rPr>
                <w:rFonts w:ascii="Times New Roman" w:hAnsi="Times New Roman" w:cs="Times New Roman"/>
                <w:b/>
                <w:sz w:val="22"/>
                <w:szCs w:val="22"/>
              </w:rPr>
            </w:pPr>
            <w:r w:rsidRPr="003A5AD3">
              <w:rPr>
                <w:rFonts w:ascii="Times New Roman" w:hAnsi="Times New Roman" w:cs="Times New Roman"/>
                <w:b/>
                <w:sz w:val="22"/>
                <w:szCs w:val="22"/>
              </w:rPr>
              <w:t>TNKÜ</w:t>
            </w:r>
          </w:p>
          <w:p w14:paraId="45C0DCF0" w14:textId="77777777" w:rsidR="00D10E88" w:rsidRPr="00D10E88" w:rsidRDefault="00D10E88" w:rsidP="00217960">
            <w:pPr>
              <w:jc w:val="center"/>
              <w:rPr>
                <w:rFonts w:ascii="Times New Roman" w:hAnsi="Times New Roman" w:cs="Times New Roman"/>
                <w:b/>
                <w:bCs/>
                <w:sz w:val="24"/>
                <w:szCs w:val="24"/>
              </w:rPr>
            </w:pPr>
            <w:r w:rsidRPr="003A5AD3">
              <w:rPr>
                <w:rFonts w:ascii="Times New Roman" w:hAnsi="Times New Roman" w:cs="Times New Roman"/>
                <w:b/>
                <w:bCs/>
                <w:sz w:val="22"/>
                <w:szCs w:val="22"/>
              </w:rPr>
              <w:t>ZİRAAT FAKÜLTESİ DANIŞMA KURULU ÇALIŞMA İLKELERİ</w:t>
            </w:r>
            <w:r w:rsidRPr="00D10E88">
              <w:rPr>
                <w:rFonts w:ascii="Times New Roman" w:hAnsi="Times New Roman" w:cs="Times New Roman"/>
                <w:b/>
                <w:bCs/>
              </w:rPr>
              <w:t xml:space="preserve">                   </w:t>
            </w:r>
          </w:p>
        </w:tc>
        <w:tc>
          <w:tcPr>
            <w:tcW w:w="983" w:type="pct"/>
            <w:vAlign w:val="center"/>
          </w:tcPr>
          <w:p w14:paraId="12E8AFC4" w14:textId="77777777" w:rsidR="00D10E88" w:rsidRPr="00D10E88" w:rsidRDefault="00D10E88" w:rsidP="00217960">
            <w:pPr>
              <w:pStyle w:val="TableParagraph"/>
              <w:spacing w:before="1" w:line="174" w:lineRule="exact"/>
              <w:ind w:left="34"/>
              <w:jc w:val="both"/>
              <w:rPr>
                <w:sz w:val="20"/>
                <w:szCs w:val="20"/>
              </w:rPr>
            </w:pPr>
            <w:r w:rsidRPr="00D10E88">
              <w:rPr>
                <w:w w:val="105"/>
                <w:sz w:val="20"/>
                <w:szCs w:val="20"/>
              </w:rPr>
              <w:t>Doküman No:</w:t>
            </w:r>
          </w:p>
        </w:tc>
        <w:tc>
          <w:tcPr>
            <w:tcW w:w="977" w:type="pct"/>
            <w:vAlign w:val="center"/>
          </w:tcPr>
          <w:p w14:paraId="03ABBE1C" w14:textId="77777777" w:rsidR="00D10E88" w:rsidRPr="00D10E88" w:rsidRDefault="00D10E88" w:rsidP="00217960">
            <w:pPr>
              <w:pStyle w:val="TableParagraph"/>
              <w:spacing w:line="176" w:lineRule="exact"/>
              <w:ind w:right="446"/>
              <w:jc w:val="both"/>
              <w:rPr>
                <w:sz w:val="20"/>
                <w:szCs w:val="20"/>
              </w:rPr>
            </w:pPr>
            <w:r w:rsidRPr="00D10E88">
              <w:rPr>
                <w:sz w:val="20"/>
                <w:szCs w:val="20"/>
              </w:rPr>
              <w:t>EYS-PR-068</w:t>
            </w:r>
          </w:p>
        </w:tc>
      </w:tr>
      <w:tr w:rsidR="00D10E88" w:rsidRPr="00251A7F" w14:paraId="7958589B" w14:textId="77777777" w:rsidTr="00217960">
        <w:trPr>
          <w:trHeight w:val="292"/>
        </w:trPr>
        <w:tc>
          <w:tcPr>
            <w:tcW w:w="828" w:type="pct"/>
            <w:vMerge/>
            <w:vAlign w:val="center"/>
          </w:tcPr>
          <w:p w14:paraId="6167F0D8" w14:textId="77777777" w:rsidR="00D10E88" w:rsidRPr="003946CD" w:rsidRDefault="00D10E88" w:rsidP="00217960">
            <w:pPr>
              <w:jc w:val="center"/>
              <w:rPr>
                <w:rFonts w:cs="Calibri"/>
              </w:rPr>
            </w:pPr>
          </w:p>
        </w:tc>
        <w:tc>
          <w:tcPr>
            <w:tcW w:w="2212" w:type="pct"/>
            <w:vMerge/>
          </w:tcPr>
          <w:p w14:paraId="6B8F8A2C" w14:textId="77777777" w:rsidR="00D10E88" w:rsidRPr="00D10E88" w:rsidRDefault="00D10E88" w:rsidP="00217960">
            <w:pPr>
              <w:jc w:val="center"/>
              <w:rPr>
                <w:rFonts w:ascii="Times New Roman" w:hAnsi="Times New Roman" w:cs="Times New Roman"/>
                <w:b/>
              </w:rPr>
            </w:pPr>
          </w:p>
        </w:tc>
        <w:tc>
          <w:tcPr>
            <w:tcW w:w="983" w:type="pct"/>
            <w:vAlign w:val="center"/>
          </w:tcPr>
          <w:p w14:paraId="7CB4B5EA" w14:textId="77777777" w:rsidR="00D10E88" w:rsidRPr="00D10E88" w:rsidRDefault="00D10E88" w:rsidP="00217960">
            <w:pPr>
              <w:pStyle w:val="TableParagraph"/>
              <w:spacing w:line="176" w:lineRule="exact"/>
              <w:ind w:left="34"/>
              <w:jc w:val="both"/>
              <w:rPr>
                <w:sz w:val="20"/>
                <w:szCs w:val="20"/>
              </w:rPr>
            </w:pPr>
            <w:r w:rsidRPr="00D10E88">
              <w:rPr>
                <w:w w:val="105"/>
                <w:sz w:val="20"/>
                <w:szCs w:val="20"/>
              </w:rPr>
              <w:t>Hazırlama Tarihi:</w:t>
            </w:r>
          </w:p>
        </w:tc>
        <w:tc>
          <w:tcPr>
            <w:tcW w:w="977" w:type="pct"/>
            <w:vAlign w:val="center"/>
          </w:tcPr>
          <w:p w14:paraId="3BB3BCA2" w14:textId="77777777" w:rsidR="00D10E88" w:rsidRPr="00D10E88" w:rsidRDefault="00D10E88" w:rsidP="00217960">
            <w:pPr>
              <w:pStyle w:val="TableParagraph"/>
              <w:spacing w:line="176" w:lineRule="exact"/>
              <w:ind w:right="446"/>
              <w:jc w:val="both"/>
              <w:rPr>
                <w:sz w:val="20"/>
                <w:szCs w:val="20"/>
              </w:rPr>
            </w:pPr>
            <w:r w:rsidRPr="00D10E88">
              <w:rPr>
                <w:sz w:val="20"/>
                <w:szCs w:val="20"/>
              </w:rPr>
              <w:t>27.09.2022</w:t>
            </w:r>
          </w:p>
        </w:tc>
      </w:tr>
      <w:tr w:rsidR="00D10E88" w:rsidRPr="00251A7F" w14:paraId="30E8E617" w14:textId="77777777" w:rsidTr="00217960">
        <w:trPr>
          <w:trHeight w:val="292"/>
        </w:trPr>
        <w:tc>
          <w:tcPr>
            <w:tcW w:w="828" w:type="pct"/>
            <w:vMerge/>
            <w:vAlign w:val="center"/>
          </w:tcPr>
          <w:p w14:paraId="4D4C36A2" w14:textId="77777777" w:rsidR="00D10E88" w:rsidRPr="003946CD" w:rsidRDefault="00D10E88" w:rsidP="00217960">
            <w:pPr>
              <w:jc w:val="center"/>
              <w:rPr>
                <w:rFonts w:cs="Calibri"/>
              </w:rPr>
            </w:pPr>
          </w:p>
        </w:tc>
        <w:tc>
          <w:tcPr>
            <w:tcW w:w="2212" w:type="pct"/>
            <w:vMerge/>
          </w:tcPr>
          <w:p w14:paraId="7FD8B64C" w14:textId="77777777" w:rsidR="00D10E88" w:rsidRPr="00D10E88" w:rsidRDefault="00D10E88" w:rsidP="00217960">
            <w:pPr>
              <w:jc w:val="center"/>
              <w:rPr>
                <w:rFonts w:ascii="Times New Roman" w:hAnsi="Times New Roman" w:cs="Times New Roman"/>
                <w:b/>
              </w:rPr>
            </w:pPr>
          </w:p>
        </w:tc>
        <w:tc>
          <w:tcPr>
            <w:tcW w:w="983" w:type="pct"/>
            <w:vAlign w:val="center"/>
          </w:tcPr>
          <w:p w14:paraId="37D66C75" w14:textId="77777777" w:rsidR="00D10E88" w:rsidRPr="00D10E88" w:rsidRDefault="00D10E88" w:rsidP="00217960">
            <w:pPr>
              <w:pStyle w:val="TableParagraph"/>
              <w:spacing w:line="176" w:lineRule="exact"/>
              <w:ind w:left="34"/>
              <w:jc w:val="both"/>
              <w:rPr>
                <w:sz w:val="20"/>
                <w:szCs w:val="20"/>
              </w:rPr>
            </w:pPr>
            <w:r w:rsidRPr="00D10E88">
              <w:rPr>
                <w:w w:val="105"/>
                <w:sz w:val="20"/>
                <w:szCs w:val="20"/>
              </w:rPr>
              <w:t>Revizyon Tarihi:</w:t>
            </w:r>
          </w:p>
        </w:tc>
        <w:tc>
          <w:tcPr>
            <w:tcW w:w="977" w:type="pct"/>
            <w:vAlign w:val="center"/>
          </w:tcPr>
          <w:p w14:paraId="380B9F3E" w14:textId="277B98CB" w:rsidR="00D10E88" w:rsidRPr="00D10E88" w:rsidRDefault="00D10E88" w:rsidP="00217960">
            <w:pPr>
              <w:pStyle w:val="TableParagraph"/>
              <w:spacing w:line="176" w:lineRule="exact"/>
              <w:ind w:right="444"/>
              <w:jc w:val="both"/>
              <w:rPr>
                <w:sz w:val="20"/>
                <w:szCs w:val="20"/>
              </w:rPr>
            </w:pPr>
            <w:r>
              <w:rPr>
                <w:sz w:val="20"/>
                <w:szCs w:val="20"/>
              </w:rPr>
              <w:t>23.06.2023</w:t>
            </w:r>
          </w:p>
        </w:tc>
      </w:tr>
      <w:tr w:rsidR="00D10E88" w:rsidRPr="00251A7F" w14:paraId="3E4E00B1" w14:textId="77777777" w:rsidTr="00217960">
        <w:trPr>
          <w:trHeight w:val="292"/>
        </w:trPr>
        <w:tc>
          <w:tcPr>
            <w:tcW w:w="828" w:type="pct"/>
            <w:vMerge/>
            <w:vAlign w:val="center"/>
          </w:tcPr>
          <w:p w14:paraId="71CFCEA7" w14:textId="77777777" w:rsidR="00D10E88" w:rsidRPr="003946CD" w:rsidRDefault="00D10E88" w:rsidP="00217960">
            <w:pPr>
              <w:jc w:val="center"/>
              <w:rPr>
                <w:rFonts w:cs="Calibri"/>
              </w:rPr>
            </w:pPr>
          </w:p>
        </w:tc>
        <w:tc>
          <w:tcPr>
            <w:tcW w:w="2212" w:type="pct"/>
            <w:vMerge/>
          </w:tcPr>
          <w:p w14:paraId="4C37D5C0" w14:textId="77777777" w:rsidR="00D10E88" w:rsidRPr="00D10E88" w:rsidRDefault="00D10E88" w:rsidP="00217960">
            <w:pPr>
              <w:jc w:val="center"/>
              <w:rPr>
                <w:rFonts w:ascii="Times New Roman" w:hAnsi="Times New Roman" w:cs="Times New Roman"/>
                <w:b/>
              </w:rPr>
            </w:pPr>
          </w:p>
        </w:tc>
        <w:tc>
          <w:tcPr>
            <w:tcW w:w="983" w:type="pct"/>
            <w:vAlign w:val="center"/>
          </w:tcPr>
          <w:p w14:paraId="151014F9" w14:textId="77777777" w:rsidR="00D10E88" w:rsidRPr="00D10E88" w:rsidRDefault="00D10E88" w:rsidP="00217960">
            <w:pPr>
              <w:pStyle w:val="TableParagraph"/>
              <w:spacing w:line="176" w:lineRule="exact"/>
              <w:ind w:left="34"/>
              <w:jc w:val="both"/>
              <w:rPr>
                <w:sz w:val="20"/>
                <w:szCs w:val="20"/>
              </w:rPr>
            </w:pPr>
            <w:r w:rsidRPr="00D10E88">
              <w:rPr>
                <w:w w:val="105"/>
                <w:sz w:val="20"/>
                <w:szCs w:val="20"/>
              </w:rPr>
              <w:t>Revizyon No:</w:t>
            </w:r>
          </w:p>
        </w:tc>
        <w:tc>
          <w:tcPr>
            <w:tcW w:w="977" w:type="pct"/>
            <w:vAlign w:val="center"/>
          </w:tcPr>
          <w:p w14:paraId="25014F5A" w14:textId="655A763A" w:rsidR="00D10E88" w:rsidRPr="00D10E88" w:rsidRDefault="00D10E88" w:rsidP="00217960">
            <w:pPr>
              <w:pStyle w:val="TableParagraph"/>
              <w:spacing w:line="176" w:lineRule="exact"/>
              <w:ind w:right="444"/>
              <w:jc w:val="both"/>
              <w:rPr>
                <w:sz w:val="20"/>
                <w:szCs w:val="20"/>
              </w:rPr>
            </w:pPr>
            <w:r>
              <w:rPr>
                <w:sz w:val="20"/>
                <w:szCs w:val="20"/>
              </w:rPr>
              <w:t>1</w:t>
            </w:r>
          </w:p>
        </w:tc>
      </w:tr>
      <w:tr w:rsidR="00D10E88" w:rsidRPr="00251A7F" w14:paraId="3F968DE1" w14:textId="77777777" w:rsidTr="00217960">
        <w:trPr>
          <w:trHeight w:val="292"/>
        </w:trPr>
        <w:tc>
          <w:tcPr>
            <w:tcW w:w="828" w:type="pct"/>
            <w:vMerge/>
            <w:vAlign w:val="center"/>
          </w:tcPr>
          <w:p w14:paraId="517D6DB3" w14:textId="77777777" w:rsidR="00D10E88" w:rsidRPr="003946CD" w:rsidRDefault="00D10E88" w:rsidP="00217960">
            <w:pPr>
              <w:jc w:val="center"/>
              <w:rPr>
                <w:rFonts w:cs="Calibri"/>
              </w:rPr>
            </w:pPr>
          </w:p>
        </w:tc>
        <w:tc>
          <w:tcPr>
            <w:tcW w:w="2212" w:type="pct"/>
            <w:vMerge/>
          </w:tcPr>
          <w:p w14:paraId="53E65F57" w14:textId="77777777" w:rsidR="00D10E88" w:rsidRPr="00D10E88" w:rsidRDefault="00D10E88" w:rsidP="00217960">
            <w:pPr>
              <w:jc w:val="center"/>
              <w:rPr>
                <w:rFonts w:ascii="Times New Roman" w:hAnsi="Times New Roman" w:cs="Times New Roman"/>
                <w:b/>
              </w:rPr>
            </w:pPr>
          </w:p>
        </w:tc>
        <w:tc>
          <w:tcPr>
            <w:tcW w:w="983" w:type="pct"/>
            <w:vAlign w:val="center"/>
          </w:tcPr>
          <w:p w14:paraId="47E47B59" w14:textId="61732E0C" w:rsidR="00D10E88" w:rsidRPr="00D10E88" w:rsidRDefault="00D10E88" w:rsidP="00D10E88">
            <w:pPr>
              <w:pStyle w:val="TableParagraph"/>
              <w:spacing w:before="22"/>
              <w:jc w:val="both"/>
              <w:rPr>
                <w:sz w:val="20"/>
                <w:szCs w:val="20"/>
              </w:rPr>
            </w:pPr>
            <w:r w:rsidRPr="00D10E88">
              <w:rPr>
                <w:w w:val="105"/>
                <w:sz w:val="20"/>
                <w:szCs w:val="20"/>
              </w:rPr>
              <w:t>Toplam</w:t>
            </w:r>
            <w:r>
              <w:rPr>
                <w:w w:val="105"/>
                <w:sz w:val="20"/>
                <w:szCs w:val="20"/>
              </w:rPr>
              <w:t xml:space="preserve"> </w:t>
            </w:r>
            <w:r w:rsidRPr="00D10E88">
              <w:rPr>
                <w:w w:val="105"/>
                <w:sz w:val="20"/>
                <w:szCs w:val="20"/>
              </w:rPr>
              <w:t>Sayfa Sayısı:</w:t>
            </w:r>
          </w:p>
        </w:tc>
        <w:tc>
          <w:tcPr>
            <w:tcW w:w="977" w:type="pct"/>
            <w:vAlign w:val="center"/>
          </w:tcPr>
          <w:p w14:paraId="235CF102" w14:textId="0AD3265B" w:rsidR="00D10E88" w:rsidRPr="00D10E88" w:rsidRDefault="00D10E88" w:rsidP="00217960">
            <w:pPr>
              <w:pStyle w:val="TableParagraph"/>
              <w:spacing w:before="11"/>
              <w:jc w:val="both"/>
              <w:rPr>
                <w:sz w:val="20"/>
                <w:szCs w:val="20"/>
              </w:rPr>
            </w:pPr>
            <w:r>
              <w:rPr>
                <w:sz w:val="20"/>
                <w:szCs w:val="20"/>
              </w:rPr>
              <w:t>3</w:t>
            </w:r>
          </w:p>
        </w:tc>
      </w:tr>
    </w:tbl>
    <w:p w14:paraId="0B006FBD" w14:textId="77777777" w:rsidR="00D10E88" w:rsidRDefault="00D10E88" w:rsidP="00D10E88">
      <w:pPr>
        <w:rPr>
          <w:rFonts w:ascii="Times New Roman" w:hAnsi="Times New Roman" w:cs="Times New Roman"/>
          <w:b/>
          <w:bCs/>
          <w:sz w:val="24"/>
          <w:szCs w:val="24"/>
        </w:rPr>
      </w:pPr>
    </w:p>
    <w:p w14:paraId="47D7C790" w14:textId="77777777" w:rsidR="00D10E88" w:rsidRDefault="00D10E88" w:rsidP="00D10E88">
      <w:pPr>
        <w:rPr>
          <w:rFonts w:ascii="Times New Roman" w:hAnsi="Times New Roman" w:cs="Times New Roman"/>
          <w:b/>
          <w:bCs/>
          <w:sz w:val="24"/>
          <w:szCs w:val="24"/>
        </w:rPr>
      </w:pPr>
    </w:p>
    <w:p w14:paraId="4447276F" w14:textId="77777777" w:rsidR="00D10E88" w:rsidRDefault="00D10E88" w:rsidP="00326B2E">
      <w:pPr>
        <w:jc w:val="center"/>
        <w:rPr>
          <w:rFonts w:ascii="Times New Roman" w:hAnsi="Times New Roman" w:cs="Times New Roman"/>
          <w:b/>
          <w:bCs/>
          <w:sz w:val="24"/>
          <w:szCs w:val="24"/>
        </w:rPr>
      </w:pPr>
    </w:p>
    <w:p w14:paraId="513BB21E" w14:textId="383E8FA9" w:rsidR="00326B2E" w:rsidRPr="002704E9" w:rsidRDefault="00326B2E" w:rsidP="00326B2E">
      <w:pPr>
        <w:jc w:val="center"/>
        <w:rPr>
          <w:rFonts w:ascii="Times New Roman" w:hAnsi="Times New Roman" w:cs="Times New Roman"/>
          <w:b/>
          <w:bCs/>
          <w:sz w:val="24"/>
          <w:szCs w:val="24"/>
        </w:rPr>
      </w:pPr>
      <w:r w:rsidRPr="002704E9">
        <w:rPr>
          <w:rFonts w:ascii="Times New Roman" w:hAnsi="Times New Roman" w:cs="Times New Roman"/>
          <w:b/>
          <w:bCs/>
          <w:sz w:val="24"/>
          <w:szCs w:val="24"/>
        </w:rPr>
        <w:t>BİRİNCİ BÖLÜM</w:t>
      </w:r>
    </w:p>
    <w:p w14:paraId="7A2D18B0" w14:textId="77777777" w:rsidR="00326B2E" w:rsidRPr="002704E9" w:rsidRDefault="00326B2E" w:rsidP="00326B2E">
      <w:pPr>
        <w:jc w:val="center"/>
        <w:rPr>
          <w:rFonts w:ascii="Times New Roman" w:hAnsi="Times New Roman" w:cs="Times New Roman"/>
          <w:b/>
          <w:bCs/>
          <w:sz w:val="24"/>
          <w:szCs w:val="24"/>
        </w:rPr>
      </w:pPr>
      <w:r w:rsidRPr="002704E9">
        <w:rPr>
          <w:rFonts w:ascii="Times New Roman" w:hAnsi="Times New Roman" w:cs="Times New Roman"/>
          <w:b/>
          <w:bCs/>
          <w:sz w:val="24"/>
          <w:szCs w:val="24"/>
        </w:rPr>
        <w:t>Amaç, Kapsam ve Dayanak</w:t>
      </w:r>
    </w:p>
    <w:p w14:paraId="2F191871"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Amaç</w:t>
      </w:r>
    </w:p>
    <w:p w14:paraId="70CB6E4E"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1</w:t>
      </w:r>
      <w:r w:rsidRPr="002704E9">
        <w:rPr>
          <w:rFonts w:ascii="Times New Roman" w:hAnsi="Times New Roman" w:cs="Times New Roman"/>
          <w:sz w:val="24"/>
          <w:szCs w:val="24"/>
        </w:rPr>
        <w:t>- Bu Çalışma İlkelerinin amacı, Tekirdağ Namık Kemal Üniversitesi Ziraat Fakültesi Danışma Kurulu ile Fakülte bünyesinde bulunan Bölümlerin Bölüm Danışma Kurullarının görev ve çalışmalarını düzenlemektir.</w:t>
      </w:r>
    </w:p>
    <w:p w14:paraId="47539C93"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Kapsam</w:t>
      </w:r>
    </w:p>
    <w:p w14:paraId="6DAA7F27"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2</w:t>
      </w:r>
      <w:r w:rsidRPr="002704E9">
        <w:rPr>
          <w:rFonts w:ascii="Times New Roman" w:hAnsi="Times New Roman" w:cs="Times New Roman"/>
          <w:sz w:val="24"/>
          <w:szCs w:val="24"/>
        </w:rPr>
        <w:t>- Bu Çalışma İlkeleri, Tekirdağ Namık Kemal Üniversitesi Ziraat Fakültesi Danışma Kurulu ile Fakülte bünyesinde bulunan Bölümlerin Bölüm Danışma Kurullarının görev ve çalışmalarına ait hususları kapsar.</w:t>
      </w:r>
    </w:p>
    <w:p w14:paraId="40DCED82"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Dayanak</w:t>
      </w:r>
    </w:p>
    <w:p w14:paraId="76907541"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3</w:t>
      </w:r>
      <w:r w:rsidRPr="002704E9">
        <w:rPr>
          <w:rFonts w:ascii="Times New Roman" w:hAnsi="Times New Roman" w:cs="Times New Roman"/>
          <w:sz w:val="24"/>
          <w:szCs w:val="24"/>
        </w:rPr>
        <w:t>- Bu Çalışma İlkeleri, 08.10.2016 tarihli 29851 sayılı Yükseköğretim Kurumlarında Danışma Kurulu Oluşturulmasına İlişkin Yönetmelik ve 25.08.2017 tarih ve 7/20 sayılı Senato kararı olan Tekirdağ Namık Kemal Üniversitesi Danışma Kurulu Çalışma İlkeleri hükümlerine dayanarak hazırlanmıştır.</w:t>
      </w:r>
    </w:p>
    <w:p w14:paraId="1EEF476F"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Tanımlar</w:t>
      </w:r>
    </w:p>
    <w:p w14:paraId="5C943AE0"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4</w:t>
      </w:r>
      <w:r w:rsidRPr="002704E9">
        <w:rPr>
          <w:rFonts w:ascii="Times New Roman" w:hAnsi="Times New Roman" w:cs="Times New Roman"/>
          <w:sz w:val="24"/>
          <w:szCs w:val="24"/>
        </w:rPr>
        <w:t>- Bu Çalışma İlkelerinde yer alan;</w:t>
      </w:r>
    </w:p>
    <w:p w14:paraId="3DA37D24" w14:textId="77777777" w:rsidR="00326B2E" w:rsidRPr="002704E9" w:rsidRDefault="00326B2E" w:rsidP="00326B2E">
      <w:pPr>
        <w:pStyle w:val="ListeParagraf"/>
        <w:numPr>
          <w:ilvl w:val="0"/>
          <w:numId w:val="19"/>
        </w:numPr>
        <w:spacing w:after="160"/>
        <w:jc w:val="both"/>
        <w:rPr>
          <w:rFonts w:ascii="Times New Roman" w:hAnsi="Times New Roman" w:cs="Times New Roman"/>
          <w:sz w:val="24"/>
          <w:szCs w:val="24"/>
        </w:rPr>
      </w:pPr>
      <w:r w:rsidRPr="002704E9">
        <w:rPr>
          <w:rFonts w:ascii="Times New Roman" w:hAnsi="Times New Roman" w:cs="Times New Roman"/>
          <w:sz w:val="24"/>
          <w:szCs w:val="24"/>
        </w:rPr>
        <w:t>Dekan: Tekirdağ Namık Kemal Üniversitesi Ziraat Fakültesi Dekanını,</w:t>
      </w:r>
    </w:p>
    <w:p w14:paraId="440498C8" w14:textId="77777777" w:rsidR="00326B2E" w:rsidRPr="002704E9" w:rsidRDefault="00326B2E" w:rsidP="00326B2E">
      <w:pPr>
        <w:pStyle w:val="ListeParagraf"/>
        <w:numPr>
          <w:ilvl w:val="0"/>
          <w:numId w:val="19"/>
        </w:numPr>
        <w:spacing w:after="160"/>
        <w:jc w:val="both"/>
        <w:rPr>
          <w:rFonts w:ascii="Times New Roman" w:hAnsi="Times New Roman" w:cs="Times New Roman"/>
          <w:sz w:val="24"/>
          <w:szCs w:val="24"/>
        </w:rPr>
      </w:pPr>
      <w:r w:rsidRPr="002704E9">
        <w:rPr>
          <w:rFonts w:ascii="Times New Roman" w:hAnsi="Times New Roman" w:cs="Times New Roman"/>
          <w:sz w:val="24"/>
          <w:szCs w:val="24"/>
        </w:rPr>
        <w:t>Fakülte: Tekirdağ Namık Kemal Üniversitesi Ziraat Fakültesini,</w:t>
      </w:r>
    </w:p>
    <w:p w14:paraId="7F660E2A" w14:textId="77777777" w:rsidR="00326B2E" w:rsidRPr="002704E9" w:rsidRDefault="00326B2E" w:rsidP="00326B2E">
      <w:pPr>
        <w:pStyle w:val="ListeParagraf"/>
        <w:numPr>
          <w:ilvl w:val="0"/>
          <w:numId w:val="19"/>
        </w:numPr>
        <w:spacing w:after="160"/>
        <w:jc w:val="both"/>
        <w:rPr>
          <w:rFonts w:ascii="Times New Roman" w:hAnsi="Times New Roman" w:cs="Times New Roman"/>
          <w:sz w:val="24"/>
          <w:szCs w:val="24"/>
        </w:rPr>
      </w:pPr>
      <w:r w:rsidRPr="002704E9">
        <w:rPr>
          <w:rFonts w:ascii="Times New Roman" w:hAnsi="Times New Roman" w:cs="Times New Roman"/>
          <w:sz w:val="24"/>
          <w:szCs w:val="24"/>
        </w:rPr>
        <w:t>Bölümler: Tekirdağ Namık Kemal Üniversitesi Ziraat Fakültesi Bölümlerini,</w:t>
      </w:r>
    </w:p>
    <w:p w14:paraId="093A557A" w14:textId="77777777" w:rsidR="00326B2E" w:rsidRPr="002704E9" w:rsidRDefault="00326B2E" w:rsidP="00326B2E">
      <w:pPr>
        <w:pStyle w:val="ListeParagraf"/>
        <w:numPr>
          <w:ilvl w:val="0"/>
          <w:numId w:val="19"/>
        </w:numPr>
        <w:spacing w:after="160"/>
        <w:jc w:val="both"/>
        <w:rPr>
          <w:rFonts w:ascii="Times New Roman" w:hAnsi="Times New Roman" w:cs="Times New Roman"/>
          <w:sz w:val="24"/>
          <w:szCs w:val="24"/>
        </w:rPr>
      </w:pPr>
      <w:r w:rsidRPr="002704E9">
        <w:rPr>
          <w:rFonts w:ascii="Times New Roman" w:hAnsi="Times New Roman" w:cs="Times New Roman"/>
          <w:sz w:val="24"/>
          <w:szCs w:val="24"/>
        </w:rPr>
        <w:t>Başkan: Tekirdağ Namık Kemal Üniversitesi Ziraat Fakültesi Danışma Kurulu Başkanını,</w:t>
      </w:r>
    </w:p>
    <w:p w14:paraId="1DEDD24F" w14:textId="77777777" w:rsidR="00326B2E" w:rsidRPr="002704E9" w:rsidRDefault="00326B2E" w:rsidP="00326B2E">
      <w:pPr>
        <w:pStyle w:val="ListeParagraf"/>
        <w:numPr>
          <w:ilvl w:val="0"/>
          <w:numId w:val="19"/>
        </w:numPr>
        <w:spacing w:after="160"/>
        <w:jc w:val="both"/>
        <w:rPr>
          <w:rFonts w:ascii="Times New Roman" w:hAnsi="Times New Roman" w:cs="Times New Roman"/>
          <w:sz w:val="24"/>
          <w:szCs w:val="24"/>
        </w:rPr>
      </w:pPr>
      <w:r w:rsidRPr="002704E9">
        <w:rPr>
          <w:rFonts w:ascii="Times New Roman" w:hAnsi="Times New Roman" w:cs="Times New Roman"/>
          <w:sz w:val="24"/>
          <w:szCs w:val="24"/>
        </w:rPr>
        <w:t>Fakülte Danışma Kurulu: Tekirdağ Namık Kemal Üniversitesi Ziraat Fakültesi Danışma Kurulu,</w:t>
      </w:r>
    </w:p>
    <w:p w14:paraId="47A9E1E3" w14:textId="77777777" w:rsidR="00326B2E" w:rsidRPr="002704E9" w:rsidRDefault="00326B2E" w:rsidP="00326B2E">
      <w:pPr>
        <w:pStyle w:val="ListeParagraf"/>
        <w:numPr>
          <w:ilvl w:val="0"/>
          <w:numId w:val="19"/>
        </w:numPr>
        <w:spacing w:after="160"/>
        <w:jc w:val="both"/>
        <w:rPr>
          <w:rFonts w:ascii="Times New Roman" w:hAnsi="Times New Roman" w:cs="Times New Roman"/>
          <w:sz w:val="24"/>
          <w:szCs w:val="24"/>
        </w:rPr>
      </w:pPr>
      <w:r w:rsidRPr="002704E9">
        <w:rPr>
          <w:rFonts w:ascii="Times New Roman" w:hAnsi="Times New Roman" w:cs="Times New Roman"/>
          <w:sz w:val="24"/>
          <w:szCs w:val="24"/>
        </w:rPr>
        <w:t>Bölüm Danışma Kurulu: Tekirdağ Namık Kemal Üniversitesi Ziraat Fakültesi Bölüm Danışma Kurulunu ifade eder.</w:t>
      </w:r>
    </w:p>
    <w:p w14:paraId="5B4B9C5A" w14:textId="77777777" w:rsidR="00326B2E" w:rsidRPr="002704E9" w:rsidRDefault="00326B2E" w:rsidP="00326B2E">
      <w:pPr>
        <w:jc w:val="center"/>
        <w:rPr>
          <w:rFonts w:ascii="Times New Roman" w:hAnsi="Times New Roman" w:cs="Times New Roman"/>
          <w:b/>
          <w:bCs/>
          <w:sz w:val="24"/>
          <w:szCs w:val="24"/>
        </w:rPr>
      </w:pPr>
      <w:r w:rsidRPr="002704E9">
        <w:rPr>
          <w:rFonts w:ascii="Times New Roman" w:hAnsi="Times New Roman" w:cs="Times New Roman"/>
          <w:b/>
          <w:bCs/>
          <w:sz w:val="24"/>
          <w:szCs w:val="24"/>
        </w:rPr>
        <w:t>İKİNCİ BÖLÜM</w:t>
      </w:r>
    </w:p>
    <w:p w14:paraId="7EBA0F32" w14:textId="77777777" w:rsidR="00326B2E" w:rsidRPr="002704E9" w:rsidRDefault="00326B2E" w:rsidP="00326B2E">
      <w:pPr>
        <w:jc w:val="center"/>
        <w:rPr>
          <w:rFonts w:ascii="Times New Roman" w:hAnsi="Times New Roman" w:cs="Times New Roman"/>
          <w:b/>
          <w:bCs/>
          <w:sz w:val="24"/>
          <w:szCs w:val="24"/>
        </w:rPr>
      </w:pPr>
    </w:p>
    <w:p w14:paraId="42E5DD96" w14:textId="77777777" w:rsidR="00326B2E" w:rsidRPr="002704E9" w:rsidRDefault="00326B2E" w:rsidP="00326B2E">
      <w:pPr>
        <w:jc w:val="center"/>
        <w:rPr>
          <w:rFonts w:ascii="Times New Roman" w:hAnsi="Times New Roman" w:cs="Times New Roman"/>
          <w:b/>
          <w:bCs/>
          <w:sz w:val="24"/>
          <w:szCs w:val="24"/>
        </w:rPr>
      </w:pPr>
      <w:r w:rsidRPr="002704E9">
        <w:rPr>
          <w:rFonts w:ascii="Times New Roman" w:hAnsi="Times New Roman" w:cs="Times New Roman"/>
          <w:b/>
          <w:bCs/>
          <w:sz w:val="24"/>
          <w:szCs w:val="24"/>
        </w:rPr>
        <w:t>Danışma Kurullarının Kurulması, Görev ve Sorumlulukları ile Çalışma İlkeleri</w:t>
      </w:r>
    </w:p>
    <w:p w14:paraId="0772970A"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5</w:t>
      </w:r>
      <w:r w:rsidRPr="002704E9">
        <w:rPr>
          <w:rFonts w:ascii="Times New Roman" w:hAnsi="Times New Roman" w:cs="Times New Roman"/>
          <w:sz w:val="24"/>
          <w:szCs w:val="24"/>
        </w:rPr>
        <w:t>- (1) Tekirdağ Namık Kemal Üniversitesi Ziraat Fakültesi bünyesinde oluşturulabilecek Danışma Kurulları şunlardır;</w:t>
      </w:r>
    </w:p>
    <w:p w14:paraId="5219226A" w14:textId="77777777" w:rsidR="00326B2E" w:rsidRPr="002704E9" w:rsidRDefault="00326B2E" w:rsidP="00326B2E">
      <w:pPr>
        <w:pStyle w:val="ListeParagraf"/>
        <w:numPr>
          <w:ilvl w:val="0"/>
          <w:numId w:val="20"/>
        </w:numPr>
        <w:spacing w:after="160"/>
        <w:jc w:val="both"/>
        <w:rPr>
          <w:rFonts w:ascii="Times New Roman" w:hAnsi="Times New Roman" w:cs="Times New Roman"/>
          <w:sz w:val="24"/>
          <w:szCs w:val="24"/>
        </w:rPr>
      </w:pPr>
      <w:r w:rsidRPr="002704E9">
        <w:rPr>
          <w:rFonts w:ascii="Times New Roman" w:hAnsi="Times New Roman" w:cs="Times New Roman"/>
          <w:sz w:val="24"/>
          <w:szCs w:val="24"/>
        </w:rPr>
        <w:t>Fakülte Danışma Kurulu</w:t>
      </w:r>
    </w:p>
    <w:p w14:paraId="294A16CC" w14:textId="77777777" w:rsidR="00326B2E" w:rsidRPr="002704E9" w:rsidRDefault="00326B2E" w:rsidP="00326B2E">
      <w:pPr>
        <w:pStyle w:val="ListeParagraf"/>
        <w:numPr>
          <w:ilvl w:val="0"/>
          <w:numId w:val="20"/>
        </w:numPr>
        <w:spacing w:after="160"/>
        <w:jc w:val="both"/>
        <w:rPr>
          <w:rFonts w:ascii="Times New Roman" w:hAnsi="Times New Roman" w:cs="Times New Roman"/>
          <w:sz w:val="24"/>
          <w:szCs w:val="24"/>
        </w:rPr>
      </w:pPr>
      <w:r w:rsidRPr="002704E9">
        <w:rPr>
          <w:rFonts w:ascii="Times New Roman" w:hAnsi="Times New Roman" w:cs="Times New Roman"/>
          <w:sz w:val="24"/>
          <w:szCs w:val="24"/>
        </w:rPr>
        <w:t>Bölüm Danışma Kurulu</w:t>
      </w:r>
    </w:p>
    <w:p w14:paraId="1A59653B" w14:textId="77777777" w:rsidR="00326B2E" w:rsidRPr="002704E9" w:rsidRDefault="00326B2E" w:rsidP="00326B2E">
      <w:pPr>
        <w:ind w:firstLine="360"/>
        <w:jc w:val="both"/>
        <w:rPr>
          <w:rFonts w:ascii="Times New Roman" w:hAnsi="Times New Roman" w:cs="Times New Roman"/>
          <w:sz w:val="24"/>
          <w:szCs w:val="24"/>
        </w:rPr>
      </w:pPr>
      <w:r w:rsidRPr="002704E9">
        <w:rPr>
          <w:rFonts w:ascii="Times New Roman" w:hAnsi="Times New Roman" w:cs="Times New Roman"/>
          <w:sz w:val="24"/>
          <w:szCs w:val="24"/>
        </w:rPr>
        <w:t>(2) Her Danışma Kurulu, ilgili akademik birimin adı ile anılır.</w:t>
      </w:r>
    </w:p>
    <w:p w14:paraId="728D4918" w14:textId="77777777" w:rsidR="00326B2E" w:rsidRPr="002704E9" w:rsidRDefault="00326B2E" w:rsidP="00326B2E">
      <w:pPr>
        <w:jc w:val="both"/>
        <w:rPr>
          <w:rFonts w:ascii="Times New Roman" w:hAnsi="Times New Roman" w:cs="Times New Roman"/>
          <w:b/>
          <w:bCs/>
          <w:sz w:val="24"/>
          <w:szCs w:val="24"/>
        </w:rPr>
      </w:pPr>
    </w:p>
    <w:p w14:paraId="313A148E"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Fakülte Danışma Kurulunun Oluşumu</w:t>
      </w:r>
    </w:p>
    <w:p w14:paraId="1C3368B9" w14:textId="77777777" w:rsidR="00326B2E" w:rsidRPr="002704E9" w:rsidRDefault="00326B2E" w:rsidP="00326B2E">
      <w:pPr>
        <w:jc w:val="both"/>
        <w:rPr>
          <w:rFonts w:ascii="Times New Roman" w:hAnsi="Times New Roman" w:cs="Times New Roman"/>
          <w:sz w:val="24"/>
          <w:szCs w:val="24"/>
        </w:rPr>
      </w:pPr>
      <w:r w:rsidRPr="00285BD4">
        <w:rPr>
          <w:rFonts w:ascii="Times New Roman" w:eastAsia="Times New Roman" w:hAnsi="Times New Roman" w:cs="Times New Roman"/>
          <w:b/>
          <w:bCs/>
          <w:sz w:val="24"/>
          <w:szCs w:val="24"/>
        </w:rPr>
        <w:t>Madde 6</w:t>
      </w:r>
      <w:r w:rsidRPr="00285BD4">
        <w:rPr>
          <w:rFonts w:ascii="Times New Roman" w:eastAsia="Times New Roman" w:hAnsi="Times New Roman" w:cs="Times New Roman"/>
          <w:sz w:val="24"/>
          <w:szCs w:val="24"/>
        </w:rPr>
        <w:t>- (1) Fakülte Danışma Kurulu, ulusal ve uluslararası düzeyde tarım ve gıda alanında ticari ve ar-</w:t>
      </w:r>
      <w:proofErr w:type="spellStart"/>
      <w:r w:rsidRPr="00285BD4">
        <w:rPr>
          <w:rFonts w:ascii="Times New Roman" w:eastAsia="Times New Roman" w:hAnsi="Times New Roman" w:cs="Times New Roman"/>
          <w:sz w:val="24"/>
          <w:szCs w:val="24"/>
        </w:rPr>
        <w:t>ge</w:t>
      </w:r>
      <w:proofErr w:type="spellEnd"/>
      <w:r w:rsidRPr="00285BD4">
        <w:rPr>
          <w:rFonts w:ascii="Times New Roman" w:eastAsia="Times New Roman" w:hAnsi="Times New Roman" w:cs="Times New Roman"/>
          <w:sz w:val="24"/>
          <w:szCs w:val="24"/>
        </w:rPr>
        <w:t xml:space="preserve"> faaliyetleri bulunan ilgili özel sektör temsilcilerinden, kurum ve kuruluş temsilcilerinden, meslek kuruluşlarının temsilcilerinden, sivil toplum kuruluşları temsilcilerinden, Fakülte mezunlarından olmak üzere en çok 10 dış paydaş ve Üniversitemizin diğer birimlerinden en az 3 iç paydaştan oluşur. Fakülte öğrenci temsilcisi bu sayıya dahil değildir. Fakülte Danışma Kurulu üyeleri Fakülte Yönetim Kurulu tarafından seçilir.</w:t>
      </w:r>
    </w:p>
    <w:p w14:paraId="7B455293"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(2) Fakülte Danışma Kuruluna Dekan başkanlık eder.</w:t>
      </w:r>
    </w:p>
    <w:p w14:paraId="2D7DDBA6"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(3) Üyelerin görev süresi 3 yıldır. Görev süresi sona eren üye, tekrar görevlendirilebilir.</w:t>
      </w:r>
    </w:p>
    <w:p w14:paraId="506027BA"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(4) Üç kez toplantıya gelmeyen üyenin üyeliği düşer.</w:t>
      </w:r>
    </w:p>
    <w:p w14:paraId="13E0DBCC"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lastRenderedPageBreak/>
        <w:t>(5) Kurul üyeliği fahridir.</w:t>
      </w:r>
    </w:p>
    <w:p w14:paraId="345CD0B1"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(6) Fakülte Danışma Kurulu gerekli gördüğü hallerde toplantıya üye olmayan ve bu Çalışma İlkeleri kriterlerine uygun olan isimleri davet edebilir ve alt çalışma grupları oluşturabilir. Çalışma gruplarının işlevini, görevlerini ve görev süresini Fakülte Danışma Kurulu belirler.</w:t>
      </w:r>
    </w:p>
    <w:p w14:paraId="67BED6E3" w14:textId="77777777" w:rsidR="00326B2E" w:rsidRPr="002704E9" w:rsidRDefault="00326B2E" w:rsidP="00326B2E">
      <w:pPr>
        <w:jc w:val="both"/>
        <w:rPr>
          <w:rFonts w:ascii="Times New Roman" w:hAnsi="Times New Roman" w:cs="Times New Roman"/>
          <w:b/>
          <w:bCs/>
          <w:sz w:val="24"/>
          <w:szCs w:val="24"/>
        </w:rPr>
      </w:pPr>
    </w:p>
    <w:p w14:paraId="1F46B256"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Fakülte Danışma Kurulunun Görevleri ve Sorumlulukları</w:t>
      </w:r>
    </w:p>
    <w:p w14:paraId="763447FC"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7</w:t>
      </w:r>
      <w:r w:rsidRPr="002704E9">
        <w:rPr>
          <w:rFonts w:ascii="Times New Roman" w:hAnsi="Times New Roman" w:cs="Times New Roman"/>
          <w:sz w:val="24"/>
          <w:szCs w:val="24"/>
        </w:rPr>
        <w:t>- Fakülte Danışma Kurulunun görevleri şunlardır;</w:t>
      </w:r>
    </w:p>
    <w:p w14:paraId="4EBA77F8"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Lisans programlarının ders planlarının, içeriklerinin ve eğitim politikasının oluşturulmasında, eğitimde kalitenin arttırılmasında, geliştirilmesinde katkıda bulunmak,</w:t>
      </w:r>
    </w:p>
    <w:p w14:paraId="629954CF"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Araştırma-geliştirme çalışmışlarında hizmet alanının genişletilmesi ve sektör içerisinde etkinliğinin arttırılmasına katkıda bulunacak stratejiler üreterek, mevcut strateji ve politikaların geliştirilmesine yönelik önerilerde bulunmak,</w:t>
      </w:r>
    </w:p>
    <w:p w14:paraId="2F5782BC"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Fakülte öğretim üyelerinin sanayi kuruluşları ve ar-</w:t>
      </w:r>
      <w:proofErr w:type="spellStart"/>
      <w:r w:rsidRPr="002704E9">
        <w:rPr>
          <w:rFonts w:ascii="Times New Roman" w:hAnsi="Times New Roman" w:cs="Times New Roman"/>
          <w:sz w:val="24"/>
          <w:szCs w:val="24"/>
        </w:rPr>
        <w:t>ge</w:t>
      </w:r>
      <w:proofErr w:type="spellEnd"/>
      <w:r w:rsidRPr="002704E9">
        <w:rPr>
          <w:rFonts w:ascii="Times New Roman" w:hAnsi="Times New Roman" w:cs="Times New Roman"/>
          <w:sz w:val="24"/>
          <w:szCs w:val="24"/>
        </w:rPr>
        <w:t xml:space="preserve"> projeleri geliştirme çalışmalarında katkıda bulunmak,</w:t>
      </w:r>
    </w:p>
    <w:p w14:paraId="4B3F3199"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Fakülte öğrencilerinin staj, teknik gezi, bilimsel faaliyetler ve mezuniyet sonrası istihdam çalışmalarında katkı ve önerilerde bulunmak,</w:t>
      </w:r>
    </w:p>
    <w:p w14:paraId="525EA97A"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Kamu ve özel sektörde istihdam ihtiyacının karşılanmasına ilişkin olarak mezunlardan beklenen bilgi ve beceriler hakkında önerilerde bulunmak,</w:t>
      </w:r>
    </w:p>
    <w:p w14:paraId="14988092"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 xml:space="preserve">Fakültenin ulusal ve uluslararası kurum ve kuruluşlar ile </w:t>
      </w:r>
      <w:proofErr w:type="gramStart"/>
      <w:r w:rsidRPr="002704E9">
        <w:rPr>
          <w:rFonts w:ascii="Times New Roman" w:hAnsi="Times New Roman" w:cs="Times New Roman"/>
          <w:sz w:val="24"/>
          <w:szCs w:val="24"/>
        </w:rPr>
        <w:t>işbirliği</w:t>
      </w:r>
      <w:proofErr w:type="gramEnd"/>
      <w:r w:rsidRPr="002704E9">
        <w:rPr>
          <w:rFonts w:ascii="Times New Roman" w:hAnsi="Times New Roman" w:cs="Times New Roman"/>
          <w:sz w:val="24"/>
          <w:szCs w:val="24"/>
        </w:rPr>
        <w:t xml:space="preserve"> çalışmalarında danışmanlık yapmak,</w:t>
      </w:r>
    </w:p>
    <w:p w14:paraId="39890CF3" w14:textId="77777777" w:rsidR="00326B2E" w:rsidRPr="002704E9" w:rsidRDefault="00326B2E" w:rsidP="00326B2E">
      <w:pPr>
        <w:pStyle w:val="ListeParagraf"/>
        <w:numPr>
          <w:ilvl w:val="0"/>
          <w:numId w:val="21"/>
        </w:numPr>
        <w:spacing w:after="160"/>
        <w:jc w:val="both"/>
        <w:rPr>
          <w:rFonts w:ascii="Times New Roman" w:hAnsi="Times New Roman" w:cs="Times New Roman"/>
          <w:sz w:val="24"/>
          <w:szCs w:val="24"/>
        </w:rPr>
      </w:pPr>
      <w:r w:rsidRPr="002704E9">
        <w:rPr>
          <w:rFonts w:ascii="Times New Roman" w:hAnsi="Times New Roman" w:cs="Times New Roman"/>
          <w:sz w:val="24"/>
          <w:szCs w:val="24"/>
        </w:rPr>
        <w:t>Fakültenin ve ilgili sektörlerin genel durumu ve sorunlarını gözden geçirerek kısa ve uzun vadeli çözümler üretmesine katkıda bulunmaktır.</w:t>
      </w:r>
    </w:p>
    <w:p w14:paraId="59C28AB0"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Fakülte Danışma Kurulunun Çalışma İlkeleri</w:t>
      </w:r>
    </w:p>
    <w:p w14:paraId="174F558F"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8</w:t>
      </w:r>
      <w:r w:rsidRPr="002704E9">
        <w:rPr>
          <w:rFonts w:ascii="Times New Roman" w:hAnsi="Times New Roman" w:cs="Times New Roman"/>
          <w:sz w:val="24"/>
          <w:szCs w:val="24"/>
        </w:rPr>
        <w:t>- (1) Kurul, Başkanın daveti üzerine yılda en az iki defa toplanır. Kurulun gündemi Kurul Başkanı tarafından hazırlanır. Başkan, ihtiyaç duyulduğunda Kurulu olağandışı toplantıya çağırabilir.</w:t>
      </w:r>
    </w:p>
    <w:p w14:paraId="59921DB3"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(2) Kurul, üye tam sayısının salt çoğunluğu ile toplanır. Kararlar açık oy ile alınır. Oyların eşit olması halinde Kurul Başkanının bulunduğu taraf çoğunlukta sayılır.</w:t>
      </w:r>
    </w:p>
    <w:p w14:paraId="558A3232"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 xml:space="preserve">(3) Kurulun kararları tavsiye niteliğindedir. Kurul kararları “Fakülte Danışma Kurulu Değerlendirme Raporu” halinde hazırlanarak, Fakülte Yönetim Kurulu ile Fakülte Kurulunun bilgisine sunulur. </w:t>
      </w:r>
    </w:p>
    <w:p w14:paraId="31B47DA9"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(4) Kurulun sekretarya işlemleri Fakülte Sekreteri yürütür.</w:t>
      </w:r>
    </w:p>
    <w:p w14:paraId="74457988" w14:textId="77777777" w:rsidR="00326B2E" w:rsidRPr="002704E9" w:rsidRDefault="00326B2E" w:rsidP="00326B2E">
      <w:pPr>
        <w:jc w:val="both"/>
        <w:rPr>
          <w:rFonts w:ascii="Times New Roman" w:hAnsi="Times New Roman" w:cs="Times New Roman"/>
          <w:b/>
          <w:bCs/>
          <w:sz w:val="24"/>
          <w:szCs w:val="24"/>
        </w:rPr>
      </w:pPr>
    </w:p>
    <w:p w14:paraId="28545F01"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Bölüm Danışma Kurulunun Oluşumu</w:t>
      </w:r>
    </w:p>
    <w:p w14:paraId="47CD61EF" w14:textId="77777777" w:rsidR="00326B2E" w:rsidRPr="002704E9" w:rsidRDefault="00326B2E" w:rsidP="00326B2E">
      <w:pPr>
        <w:jc w:val="both"/>
        <w:rPr>
          <w:rFonts w:ascii="Times New Roman" w:hAnsi="Times New Roman" w:cs="Times New Roman"/>
          <w:sz w:val="24"/>
          <w:szCs w:val="24"/>
        </w:rPr>
      </w:pPr>
      <w:r w:rsidRPr="00285BD4">
        <w:rPr>
          <w:rFonts w:ascii="Times New Roman" w:eastAsia="Times New Roman" w:hAnsi="Times New Roman" w:cs="Times New Roman"/>
          <w:b/>
          <w:bCs/>
          <w:sz w:val="24"/>
          <w:szCs w:val="24"/>
        </w:rPr>
        <w:t>Madde</w:t>
      </w:r>
      <w:r w:rsidRPr="00285BD4">
        <w:rPr>
          <w:rFonts w:ascii="Times New Roman" w:eastAsia="Times New Roman" w:hAnsi="Times New Roman" w:cs="Times New Roman"/>
          <w:b/>
          <w:bCs/>
          <w:spacing w:val="-11"/>
          <w:sz w:val="24"/>
          <w:szCs w:val="24"/>
        </w:rPr>
        <w:t> </w:t>
      </w:r>
      <w:r w:rsidRPr="00285BD4">
        <w:rPr>
          <w:rFonts w:ascii="Times New Roman" w:eastAsia="Times New Roman" w:hAnsi="Times New Roman" w:cs="Times New Roman"/>
          <w:b/>
          <w:bCs/>
          <w:sz w:val="24"/>
          <w:szCs w:val="24"/>
        </w:rPr>
        <w:t>9</w:t>
      </w:r>
      <w:r w:rsidRPr="00285BD4">
        <w:rPr>
          <w:rFonts w:ascii="Times New Roman" w:eastAsia="Times New Roman" w:hAnsi="Times New Roman" w:cs="Times New Roman"/>
          <w:sz w:val="24"/>
          <w:szCs w:val="24"/>
        </w:rPr>
        <w:t>-</w:t>
      </w:r>
      <w:r w:rsidRPr="00285BD4">
        <w:rPr>
          <w:rFonts w:ascii="Times New Roman" w:eastAsia="Times New Roman" w:hAnsi="Times New Roman" w:cs="Times New Roman"/>
          <w:spacing w:val="-13"/>
          <w:sz w:val="24"/>
          <w:szCs w:val="24"/>
        </w:rPr>
        <w:t> </w:t>
      </w:r>
      <w:r w:rsidRPr="00285BD4">
        <w:rPr>
          <w:rFonts w:ascii="Times New Roman" w:eastAsia="Times New Roman" w:hAnsi="Times New Roman" w:cs="Times New Roman"/>
          <w:sz w:val="24"/>
          <w:szCs w:val="24"/>
        </w:rPr>
        <w:t>(1)</w:t>
      </w:r>
      <w:r w:rsidRPr="00285BD4">
        <w:rPr>
          <w:rFonts w:ascii="Times New Roman" w:eastAsia="Times New Roman" w:hAnsi="Times New Roman" w:cs="Times New Roman"/>
          <w:spacing w:val="-8"/>
          <w:sz w:val="24"/>
          <w:szCs w:val="24"/>
        </w:rPr>
        <w:t> </w:t>
      </w:r>
      <w:r w:rsidRPr="00285BD4">
        <w:rPr>
          <w:rFonts w:ascii="Times New Roman" w:eastAsia="Times New Roman" w:hAnsi="Times New Roman" w:cs="Times New Roman"/>
          <w:sz w:val="24"/>
          <w:szCs w:val="24"/>
        </w:rPr>
        <w:t>Bölüm</w:t>
      </w:r>
      <w:r w:rsidRPr="00285BD4">
        <w:rPr>
          <w:rFonts w:ascii="Times New Roman" w:eastAsia="Times New Roman" w:hAnsi="Times New Roman" w:cs="Times New Roman"/>
          <w:spacing w:val="-10"/>
          <w:sz w:val="24"/>
          <w:szCs w:val="24"/>
        </w:rPr>
        <w:t> </w:t>
      </w:r>
      <w:r w:rsidRPr="00285BD4">
        <w:rPr>
          <w:rFonts w:ascii="Times New Roman" w:eastAsia="Times New Roman" w:hAnsi="Times New Roman" w:cs="Times New Roman"/>
          <w:sz w:val="24"/>
          <w:szCs w:val="24"/>
        </w:rPr>
        <w:t>Danışma</w:t>
      </w:r>
      <w:r w:rsidRPr="00285BD4">
        <w:rPr>
          <w:rFonts w:ascii="Times New Roman" w:eastAsia="Times New Roman" w:hAnsi="Times New Roman" w:cs="Times New Roman"/>
          <w:spacing w:val="-10"/>
          <w:sz w:val="24"/>
          <w:szCs w:val="24"/>
        </w:rPr>
        <w:t> </w:t>
      </w:r>
      <w:r w:rsidRPr="00285BD4">
        <w:rPr>
          <w:rFonts w:ascii="Times New Roman" w:eastAsia="Times New Roman" w:hAnsi="Times New Roman" w:cs="Times New Roman"/>
          <w:sz w:val="24"/>
          <w:szCs w:val="24"/>
        </w:rPr>
        <w:t>Kurulu,</w:t>
      </w:r>
      <w:r w:rsidRPr="00285BD4">
        <w:rPr>
          <w:rFonts w:ascii="Times New Roman" w:eastAsia="Times New Roman" w:hAnsi="Times New Roman" w:cs="Times New Roman"/>
          <w:spacing w:val="-9"/>
          <w:sz w:val="24"/>
          <w:szCs w:val="24"/>
        </w:rPr>
        <w:t> </w:t>
      </w:r>
      <w:r w:rsidRPr="002704E9">
        <w:rPr>
          <w:rFonts w:ascii="Times New Roman" w:eastAsia="Times New Roman" w:hAnsi="Times New Roman" w:cs="Times New Roman"/>
          <w:sz w:val="24"/>
          <w:szCs w:val="24"/>
        </w:rPr>
        <w:t xml:space="preserve">ulusal ve </w:t>
      </w:r>
      <w:r w:rsidRPr="00285BD4">
        <w:rPr>
          <w:rFonts w:ascii="Times New Roman" w:eastAsia="Times New Roman" w:hAnsi="Times New Roman" w:cs="Times New Roman"/>
          <w:sz w:val="24"/>
          <w:szCs w:val="24"/>
        </w:rPr>
        <w:t>uluslararası</w:t>
      </w:r>
      <w:r w:rsidRPr="00285BD4">
        <w:rPr>
          <w:rFonts w:ascii="Times New Roman" w:eastAsia="Times New Roman" w:hAnsi="Times New Roman" w:cs="Times New Roman"/>
          <w:spacing w:val="-10"/>
          <w:sz w:val="24"/>
          <w:szCs w:val="24"/>
        </w:rPr>
        <w:t> </w:t>
      </w:r>
      <w:r w:rsidRPr="002704E9">
        <w:rPr>
          <w:rFonts w:ascii="Times New Roman" w:eastAsia="Times New Roman" w:hAnsi="Times New Roman" w:cs="Times New Roman"/>
          <w:spacing w:val="-10"/>
          <w:sz w:val="24"/>
          <w:szCs w:val="24"/>
        </w:rPr>
        <w:t xml:space="preserve">düzeyde ticari </w:t>
      </w:r>
      <w:r w:rsidRPr="002704E9">
        <w:rPr>
          <w:rFonts w:ascii="Times New Roman" w:eastAsia="Times New Roman" w:hAnsi="Times New Roman" w:cs="Times New Roman"/>
          <w:spacing w:val="-11"/>
          <w:sz w:val="24"/>
          <w:szCs w:val="24"/>
        </w:rPr>
        <w:t>ve ar-</w:t>
      </w:r>
      <w:proofErr w:type="spellStart"/>
      <w:r w:rsidRPr="002704E9">
        <w:rPr>
          <w:rFonts w:ascii="Times New Roman" w:eastAsia="Times New Roman" w:hAnsi="Times New Roman" w:cs="Times New Roman"/>
          <w:spacing w:val="-11"/>
          <w:sz w:val="24"/>
          <w:szCs w:val="24"/>
        </w:rPr>
        <w:t>ge</w:t>
      </w:r>
      <w:proofErr w:type="spellEnd"/>
      <w:r w:rsidRPr="002704E9">
        <w:rPr>
          <w:rFonts w:ascii="Times New Roman" w:eastAsia="Times New Roman" w:hAnsi="Times New Roman" w:cs="Times New Roman"/>
          <w:spacing w:val="-11"/>
          <w:sz w:val="24"/>
          <w:szCs w:val="24"/>
        </w:rPr>
        <w:t xml:space="preserve"> </w:t>
      </w:r>
      <w:r w:rsidRPr="002704E9">
        <w:rPr>
          <w:rFonts w:ascii="Times New Roman" w:eastAsia="Times New Roman" w:hAnsi="Times New Roman" w:cs="Times New Roman"/>
          <w:sz w:val="24"/>
          <w:szCs w:val="24"/>
        </w:rPr>
        <w:t xml:space="preserve">faaliyetleri bulunan </w:t>
      </w:r>
      <w:r w:rsidRPr="00285BD4">
        <w:rPr>
          <w:rFonts w:ascii="Times New Roman" w:eastAsia="Times New Roman" w:hAnsi="Times New Roman" w:cs="Times New Roman"/>
          <w:sz w:val="24"/>
          <w:szCs w:val="24"/>
        </w:rPr>
        <w:t>ilgili özel sektör temsilcilerinden,</w:t>
      </w:r>
      <w:r w:rsidRPr="002704E9">
        <w:rPr>
          <w:rFonts w:ascii="Times New Roman" w:eastAsia="Times New Roman" w:hAnsi="Times New Roman" w:cs="Times New Roman"/>
          <w:sz w:val="24"/>
          <w:szCs w:val="24"/>
        </w:rPr>
        <w:t xml:space="preserve"> kurum ve kuruluş temsilcilerinden, </w:t>
      </w:r>
      <w:r w:rsidRPr="00285BD4">
        <w:rPr>
          <w:rFonts w:ascii="Times New Roman" w:eastAsia="Times New Roman" w:hAnsi="Times New Roman" w:cs="Times New Roman"/>
          <w:sz w:val="24"/>
          <w:szCs w:val="24"/>
        </w:rPr>
        <w:t>meslek kuruluşlarının temsilcilerinden, sivil toplum kuruluşları temsilcilerinden,</w:t>
      </w:r>
      <w:r w:rsidRPr="002704E9">
        <w:rPr>
          <w:rFonts w:ascii="Times New Roman" w:eastAsia="Times New Roman" w:hAnsi="Times New Roman" w:cs="Times New Roman"/>
          <w:sz w:val="24"/>
          <w:szCs w:val="24"/>
        </w:rPr>
        <w:t xml:space="preserve"> Bölüm mezunlarından olmak üzere en az 7 ve en çok 10 mezunlarından ve Üniversitemizin veya </w:t>
      </w:r>
      <w:r w:rsidRPr="00285BD4">
        <w:rPr>
          <w:rFonts w:ascii="Times New Roman" w:eastAsia="Times New Roman" w:hAnsi="Times New Roman" w:cs="Times New Roman"/>
          <w:sz w:val="24"/>
          <w:szCs w:val="24"/>
        </w:rPr>
        <w:t>Fakültemizin diğer birimlerinden en az 3 iç paydaştan</w:t>
      </w:r>
      <w:r w:rsidRPr="00285BD4">
        <w:rPr>
          <w:rFonts w:ascii="Times New Roman" w:eastAsia="Times New Roman" w:hAnsi="Times New Roman" w:cs="Times New Roman"/>
          <w:spacing w:val="-9"/>
          <w:sz w:val="24"/>
          <w:szCs w:val="24"/>
        </w:rPr>
        <w:t> </w:t>
      </w:r>
      <w:r w:rsidRPr="00285BD4">
        <w:rPr>
          <w:rFonts w:ascii="Times New Roman" w:eastAsia="Times New Roman" w:hAnsi="Times New Roman" w:cs="Times New Roman"/>
          <w:sz w:val="24"/>
          <w:szCs w:val="24"/>
        </w:rPr>
        <w:t>oluşur.</w:t>
      </w:r>
      <w:r w:rsidRPr="00285BD4">
        <w:rPr>
          <w:rFonts w:ascii="Times New Roman" w:eastAsia="Times New Roman" w:hAnsi="Times New Roman" w:cs="Times New Roman"/>
          <w:spacing w:val="-11"/>
          <w:sz w:val="24"/>
          <w:szCs w:val="24"/>
        </w:rPr>
        <w:t> </w:t>
      </w:r>
      <w:r w:rsidRPr="00285BD4">
        <w:rPr>
          <w:rFonts w:ascii="Times New Roman" w:eastAsia="Times New Roman" w:hAnsi="Times New Roman" w:cs="Times New Roman"/>
          <w:sz w:val="24"/>
          <w:szCs w:val="24"/>
        </w:rPr>
        <w:t>Bölüm</w:t>
      </w:r>
      <w:r w:rsidRPr="00285BD4">
        <w:rPr>
          <w:rFonts w:ascii="Times New Roman" w:eastAsia="Times New Roman" w:hAnsi="Times New Roman" w:cs="Times New Roman"/>
          <w:spacing w:val="-12"/>
          <w:sz w:val="24"/>
          <w:szCs w:val="24"/>
        </w:rPr>
        <w:t> </w:t>
      </w:r>
      <w:r w:rsidRPr="00285BD4">
        <w:rPr>
          <w:rFonts w:ascii="Times New Roman" w:eastAsia="Times New Roman" w:hAnsi="Times New Roman" w:cs="Times New Roman"/>
          <w:sz w:val="24"/>
          <w:szCs w:val="24"/>
        </w:rPr>
        <w:t>öğrenci</w:t>
      </w:r>
      <w:r w:rsidRPr="002704E9">
        <w:rPr>
          <w:rFonts w:ascii="Times New Roman" w:eastAsia="Times New Roman" w:hAnsi="Times New Roman" w:cs="Times New Roman"/>
          <w:sz w:val="24"/>
          <w:szCs w:val="24"/>
        </w:rPr>
        <w:t xml:space="preserve"> temsilcisi bu sayıya dahil değildir. Bölüm Danışma</w:t>
      </w:r>
      <w:r w:rsidRPr="00285BD4">
        <w:rPr>
          <w:rFonts w:ascii="Times New Roman" w:eastAsia="Times New Roman" w:hAnsi="Times New Roman" w:cs="Times New Roman"/>
          <w:spacing w:val="-14"/>
          <w:sz w:val="24"/>
          <w:szCs w:val="24"/>
        </w:rPr>
        <w:t> </w:t>
      </w:r>
      <w:r w:rsidRPr="00285BD4">
        <w:rPr>
          <w:rFonts w:ascii="Times New Roman" w:eastAsia="Times New Roman" w:hAnsi="Times New Roman" w:cs="Times New Roman"/>
          <w:sz w:val="24"/>
          <w:szCs w:val="24"/>
        </w:rPr>
        <w:t>Kurulunun üyeleri Bölüm Akademik Kurulu tarafından ilgili kriterlere uygun olarak önerilen isimler arasından Fakülte Yönetim Kurulu tarafından atanır.</w:t>
      </w:r>
      <w:r w:rsidRPr="002704E9">
        <w:rPr>
          <w:rFonts w:ascii="Times New Roman" w:hAnsi="Times New Roman" w:cs="Times New Roman"/>
          <w:sz w:val="24"/>
          <w:szCs w:val="24"/>
        </w:rPr>
        <w:t xml:space="preserve"> </w:t>
      </w:r>
    </w:p>
    <w:p w14:paraId="2D32ECFC"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 xml:space="preserve">(2) Bölüm Danışma Kuruluna Bölüm Başkanı başkanlık eder. </w:t>
      </w:r>
    </w:p>
    <w:p w14:paraId="15BA4D40"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(3) Üyelerin görev süresi 3 yıldır. Görev süresi sona eren üye, tekrar görevlendirilebilir.</w:t>
      </w:r>
    </w:p>
    <w:p w14:paraId="27325197"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(4) Üç kez toplantıya gelmeyen üyenin üyeliği düşer.</w:t>
      </w:r>
    </w:p>
    <w:p w14:paraId="5070D051"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(5) Kurul üyeliği fahridir.</w:t>
      </w:r>
    </w:p>
    <w:p w14:paraId="12F491B0"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 xml:space="preserve">(6) Bölüm Danışma Kurulu gerekli gördüğü hallerde toplantıya üye olmayan ve bu Çalışma İlkeleri kriterlerine uygun olan isimleri davet edebilir ve alt çalışma grupları oluşturabilir. </w:t>
      </w:r>
    </w:p>
    <w:p w14:paraId="4B85D3BF" w14:textId="77777777" w:rsidR="00326B2E" w:rsidRPr="002704E9" w:rsidRDefault="00326B2E" w:rsidP="00326B2E">
      <w:pPr>
        <w:jc w:val="both"/>
        <w:rPr>
          <w:rFonts w:ascii="Times New Roman" w:hAnsi="Times New Roman" w:cs="Times New Roman"/>
          <w:b/>
          <w:bCs/>
          <w:sz w:val="24"/>
          <w:szCs w:val="24"/>
        </w:rPr>
      </w:pPr>
    </w:p>
    <w:p w14:paraId="3BB8AB86" w14:textId="77777777" w:rsidR="002704E9" w:rsidRDefault="002704E9">
      <w:pPr>
        <w:rPr>
          <w:rFonts w:ascii="Times New Roman" w:hAnsi="Times New Roman" w:cs="Times New Roman"/>
          <w:b/>
          <w:bCs/>
          <w:sz w:val="24"/>
          <w:szCs w:val="24"/>
        </w:rPr>
      </w:pPr>
      <w:r>
        <w:rPr>
          <w:rFonts w:ascii="Times New Roman" w:hAnsi="Times New Roman" w:cs="Times New Roman"/>
          <w:b/>
          <w:bCs/>
          <w:sz w:val="24"/>
          <w:szCs w:val="24"/>
        </w:rPr>
        <w:br w:type="page"/>
      </w:r>
    </w:p>
    <w:p w14:paraId="681912D0" w14:textId="2A1D28F3"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lastRenderedPageBreak/>
        <w:t>Bölüm Danışma Kurulunun Görevleri ve Sorumlulukları</w:t>
      </w:r>
    </w:p>
    <w:p w14:paraId="24F399E5"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10</w:t>
      </w:r>
      <w:r w:rsidRPr="002704E9">
        <w:rPr>
          <w:rFonts w:ascii="Times New Roman" w:hAnsi="Times New Roman" w:cs="Times New Roman"/>
          <w:sz w:val="24"/>
          <w:szCs w:val="24"/>
        </w:rPr>
        <w:t>- Bölüm Danışma Kurulunun görevleri şunlardır;</w:t>
      </w:r>
    </w:p>
    <w:p w14:paraId="3063A1FC"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Bölüm bünyesinde yürütülen lisans programlarının ders planlarının, içeriklerinin ve eğitim politikasının oluşturulmasında, eğitimde kalitenin arttırılmasında, geliştirilmesinde katkıda bulunmak,</w:t>
      </w:r>
    </w:p>
    <w:p w14:paraId="794A186F"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Bölümün araştırma-geliştirme çalışmışlarında hizmet alanının genişletilmesi ve sektör içerisinde etkinliğinin arttırılmasına katkıda bulunacak stratejiler üreterek, mevcut strateji ve politikaların geliştirilmesine yönelik önerilerde bulunmak,</w:t>
      </w:r>
    </w:p>
    <w:p w14:paraId="2A985D00"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Bölüm öğretim üyelerinin sanayi kuruluşları ve ar-</w:t>
      </w:r>
      <w:proofErr w:type="spellStart"/>
      <w:r w:rsidRPr="002704E9">
        <w:rPr>
          <w:rFonts w:ascii="Times New Roman" w:hAnsi="Times New Roman" w:cs="Times New Roman"/>
          <w:sz w:val="24"/>
          <w:szCs w:val="24"/>
        </w:rPr>
        <w:t>ge</w:t>
      </w:r>
      <w:proofErr w:type="spellEnd"/>
      <w:r w:rsidRPr="002704E9">
        <w:rPr>
          <w:rFonts w:ascii="Times New Roman" w:hAnsi="Times New Roman" w:cs="Times New Roman"/>
          <w:sz w:val="24"/>
          <w:szCs w:val="24"/>
        </w:rPr>
        <w:t xml:space="preserve"> projeleri geliştirme çalışmalarında katkıda bulunmak,</w:t>
      </w:r>
    </w:p>
    <w:p w14:paraId="32349A73"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Bölüm öğrencilerinin staj, teknik gezi, bilimsel faaliyetler ve mezuniyet sonrası istihdam çalışmalarında katkı ve önerilerde bulunmak,</w:t>
      </w:r>
    </w:p>
    <w:p w14:paraId="2715F243"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Kamu ve özel sektörde Bölüm mezunlarının istihdam ihtiyacının karşılanmasına ilişkin olarak mezunlardan beklenen bilgi ve beceriler hakkında önerilerde bulunmak,</w:t>
      </w:r>
    </w:p>
    <w:p w14:paraId="0FFBCEEE"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Bölümün ulusal ve uluslararası kurum ve kuruluşlar ile iş birliği çalışmalarında danışmanlık yapmak,</w:t>
      </w:r>
    </w:p>
    <w:p w14:paraId="4A3E4B17" w14:textId="77777777" w:rsidR="00326B2E" w:rsidRPr="002704E9" w:rsidRDefault="00326B2E" w:rsidP="00326B2E">
      <w:pPr>
        <w:pStyle w:val="ListeParagraf"/>
        <w:numPr>
          <w:ilvl w:val="0"/>
          <w:numId w:val="22"/>
        </w:numPr>
        <w:tabs>
          <w:tab w:val="left" w:pos="426"/>
        </w:tabs>
        <w:spacing w:after="160"/>
        <w:ind w:left="426" w:hanging="284"/>
        <w:jc w:val="both"/>
        <w:rPr>
          <w:rFonts w:ascii="Times New Roman" w:hAnsi="Times New Roman" w:cs="Times New Roman"/>
          <w:sz w:val="24"/>
          <w:szCs w:val="24"/>
        </w:rPr>
      </w:pPr>
      <w:r w:rsidRPr="002704E9">
        <w:rPr>
          <w:rFonts w:ascii="Times New Roman" w:hAnsi="Times New Roman" w:cs="Times New Roman"/>
          <w:sz w:val="24"/>
          <w:szCs w:val="24"/>
        </w:rPr>
        <w:t>Bölümün ve ilgili sektörlerin genel durumu ve sorunlarını gözden geçirerek kısa ve uzun vadeli çözümler üretmesine katkıda bulunmaktır.</w:t>
      </w:r>
    </w:p>
    <w:p w14:paraId="52D387E6"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Bölüm Danışma Kurulunun Çalışma İlkeleri</w:t>
      </w:r>
    </w:p>
    <w:p w14:paraId="18115487"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11</w:t>
      </w:r>
      <w:r w:rsidRPr="002704E9">
        <w:rPr>
          <w:rFonts w:ascii="Times New Roman" w:hAnsi="Times New Roman" w:cs="Times New Roman"/>
          <w:sz w:val="24"/>
          <w:szCs w:val="24"/>
        </w:rPr>
        <w:t>- (1) Kurul, Bölüm Başkanının daveti üzerine yılda en az iki defa toplanır. Kurulun gündemi Bölüm Başkanı tarafından hazırlanır. İhtiyaç duyulduğunda Kurul olağandışı toplanabilir.</w:t>
      </w:r>
    </w:p>
    <w:p w14:paraId="6BE48DF1"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(2) Kurulu, üye tam sayısının salt çoğunluğu ile toplanır. Kararlar açık oy ile alınır. Oyların eşit olması halinde Kurul Başkanının bulunduğu taraf çoğunlukta sayılır.</w:t>
      </w:r>
    </w:p>
    <w:p w14:paraId="3A263AA8"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(3) Kurulun kararları tavsiye niteliğindedir. Kurul kararları “Bölüm Danışma Kurulu Değerlendirme Raporu” halinde hazırlanarak önce Bölüm Akademik Kuruluna, ardından Fakülte Dekanlığına sunulur.</w:t>
      </w:r>
    </w:p>
    <w:p w14:paraId="67A50C48"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sz w:val="24"/>
          <w:szCs w:val="24"/>
        </w:rPr>
        <w:t>(4) Kurulun sekretarya işlemlerini ilgili Bölüm Başkan Yardımcısı yürütür.</w:t>
      </w:r>
    </w:p>
    <w:p w14:paraId="41D50A69" w14:textId="77777777" w:rsidR="00326B2E" w:rsidRPr="002704E9" w:rsidRDefault="00326B2E" w:rsidP="00326B2E">
      <w:pPr>
        <w:jc w:val="center"/>
        <w:rPr>
          <w:rFonts w:ascii="Times New Roman" w:hAnsi="Times New Roman" w:cs="Times New Roman"/>
          <w:b/>
          <w:bCs/>
          <w:sz w:val="24"/>
          <w:szCs w:val="24"/>
        </w:rPr>
      </w:pPr>
    </w:p>
    <w:p w14:paraId="24FD3956" w14:textId="77777777" w:rsidR="00326B2E" w:rsidRPr="002704E9" w:rsidRDefault="00326B2E" w:rsidP="00326B2E">
      <w:pPr>
        <w:jc w:val="center"/>
        <w:rPr>
          <w:rFonts w:ascii="Times New Roman" w:hAnsi="Times New Roman" w:cs="Times New Roman"/>
          <w:b/>
          <w:bCs/>
          <w:sz w:val="24"/>
          <w:szCs w:val="24"/>
        </w:rPr>
      </w:pPr>
      <w:r w:rsidRPr="002704E9">
        <w:rPr>
          <w:rFonts w:ascii="Times New Roman" w:hAnsi="Times New Roman" w:cs="Times New Roman"/>
          <w:b/>
          <w:bCs/>
          <w:sz w:val="24"/>
          <w:szCs w:val="24"/>
        </w:rPr>
        <w:t>ÜÇÜNCÜ BÖLÜM</w:t>
      </w:r>
    </w:p>
    <w:p w14:paraId="218D4DE5" w14:textId="77777777" w:rsidR="00326B2E" w:rsidRPr="002704E9" w:rsidRDefault="00326B2E" w:rsidP="00326B2E">
      <w:pPr>
        <w:jc w:val="center"/>
        <w:rPr>
          <w:rFonts w:ascii="Times New Roman" w:hAnsi="Times New Roman" w:cs="Times New Roman"/>
          <w:b/>
          <w:bCs/>
          <w:sz w:val="24"/>
          <w:szCs w:val="24"/>
        </w:rPr>
      </w:pPr>
      <w:r w:rsidRPr="002704E9">
        <w:rPr>
          <w:rFonts w:ascii="Times New Roman" w:hAnsi="Times New Roman" w:cs="Times New Roman"/>
          <w:b/>
          <w:bCs/>
          <w:sz w:val="24"/>
          <w:szCs w:val="24"/>
        </w:rPr>
        <w:t>Çeşitli ve Diğer Hükümler</w:t>
      </w:r>
    </w:p>
    <w:p w14:paraId="44F1FFC4"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Geçici Madde 1</w:t>
      </w:r>
      <w:r w:rsidRPr="002704E9">
        <w:rPr>
          <w:rFonts w:ascii="Times New Roman" w:hAnsi="Times New Roman" w:cs="Times New Roman"/>
          <w:sz w:val="24"/>
          <w:szCs w:val="24"/>
        </w:rPr>
        <w:t>- Bu Çalışma İlkeleri Fakülte Kurulunda kabul edildiği tarihten itibaren en geç iki ay içerisinde Fakülte Danışma Kurulu üyeleri ve Bölüm Danışma Kurulu üyeleri seçilir. Kurul üyelerinin seçimini takiben en geç bir ay içerisinde ilk Kurul toplantısı yapılır.</w:t>
      </w:r>
    </w:p>
    <w:p w14:paraId="12EDD72D"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Diğer Hükümler</w:t>
      </w:r>
    </w:p>
    <w:p w14:paraId="49648C13"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12</w:t>
      </w:r>
      <w:r w:rsidRPr="002704E9">
        <w:rPr>
          <w:rFonts w:ascii="Times New Roman" w:hAnsi="Times New Roman" w:cs="Times New Roman"/>
          <w:sz w:val="24"/>
          <w:szCs w:val="24"/>
        </w:rPr>
        <w:t>- Bu Çalışma İlkelerinde yer almayan hususlar, Fakülte Kurulu tarafından karara bağlanır.</w:t>
      </w:r>
    </w:p>
    <w:p w14:paraId="315E8D9E"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Yürürlük</w:t>
      </w:r>
    </w:p>
    <w:p w14:paraId="136BC2A3"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13</w:t>
      </w:r>
      <w:r w:rsidRPr="002704E9">
        <w:rPr>
          <w:rFonts w:ascii="Times New Roman" w:hAnsi="Times New Roman" w:cs="Times New Roman"/>
          <w:sz w:val="24"/>
          <w:szCs w:val="24"/>
        </w:rPr>
        <w:t>- Bu Çalışma İlkeleri Fakülte Kurulunda kabul edildiği tarihte yürürlüğe girer.</w:t>
      </w:r>
    </w:p>
    <w:p w14:paraId="2816B1B2" w14:textId="77777777" w:rsidR="00326B2E" w:rsidRPr="002704E9" w:rsidRDefault="00326B2E" w:rsidP="00326B2E">
      <w:pPr>
        <w:jc w:val="both"/>
        <w:rPr>
          <w:rFonts w:ascii="Times New Roman" w:hAnsi="Times New Roman" w:cs="Times New Roman"/>
          <w:b/>
          <w:bCs/>
          <w:sz w:val="24"/>
          <w:szCs w:val="24"/>
        </w:rPr>
      </w:pPr>
      <w:r w:rsidRPr="002704E9">
        <w:rPr>
          <w:rFonts w:ascii="Times New Roman" w:hAnsi="Times New Roman" w:cs="Times New Roman"/>
          <w:b/>
          <w:bCs/>
          <w:sz w:val="24"/>
          <w:szCs w:val="24"/>
        </w:rPr>
        <w:t>Yürütme</w:t>
      </w:r>
    </w:p>
    <w:p w14:paraId="09ABC246" w14:textId="77777777" w:rsidR="00326B2E" w:rsidRPr="002704E9" w:rsidRDefault="00326B2E" w:rsidP="00326B2E">
      <w:pPr>
        <w:jc w:val="both"/>
        <w:rPr>
          <w:rFonts w:ascii="Times New Roman" w:hAnsi="Times New Roman" w:cs="Times New Roman"/>
          <w:sz w:val="24"/>
          <w:szCs w:val="24"/>
        </w:rPr>
      </w:pPr>
      <w:r w:rsidRPr="002704E9">
        <w:rPr>
          <w:rFonts w:ascii="Times New Roman" w:hAnsi="Times New Roman" w:cs="Times New Roman"/>
          <w:b/>
          <w:bCs/>
          <w:sz w:val="24"/>
          <w:szCs w:val="24"/>
        </w:rPr>
        <w:t>Madde 14</w:t>
      </w:r>
      <w:r w:rsidRPr="002704E9">
        <w:rPr>
          <w:rFonts w:ascii="Times New Roman" w:hAnsi="Times New Roman" w:cs="Times New Roman"/>
          <w:sz w:val="24"/>
          <w:szCs w:val="24"/>
        </w:rPr>
        <w:t>- Bu Çalışma İlkeleri hükümleri Tekirdağ Namık Kemal Üniversitesi Ziraat Fakültesi Dekanı yürütür.</w:t>
      </w:r>
    </w:p>
    <w:sectPr w:rsidR="00326B2E" w:rsidRPr="002704E9" w:rsidSect="005A7A19">
      <w:footerReference w:type="default" r:id="rId9"/>
      <w:headerReference w:type="first" r:id="rId10"/>
      <w:footerReference w:type="first" r:id="rId11"/>
      <w:pgSz w:w="11920" w:h="16845"/>
      <w:pgMar w:top="1111" w:right="1400" w:bottom="1134" w:left="1418" w:header="284" w:footer="0" w:gutter="0"/>
      <w:pgNumType w:start="1"/>
      <w:cols w:space="0" w:equalWidth="0">
        <w:col w:w="91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7F48" w14:textId="77777777" w:rsidR="00E67F15" w:rsidRDefault="00E67F15" w:rsidP="00E00B35">
      <w:r>
        <w:separator/>
      </w:r>
    </w:p>
  </w:endnote>
  <w:endnote w:type="continuationSeparator" w:id="0">
    <w:p w14:paraId="0CCAE2E3" w14:textId="77777777" w:rsidR="00E67F15" w:rsidRDefault="00E67F15" w:rsidP="00E0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E509" w14:textId="77777777" w:rsidR="00232150" w:rsidRDefault="00232150"/>
  <w:p w14:paraId="0643391B" w14:textId="77777777" w:rsidR="00232150" w:rsidRDefault="002321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A8B0" w14:textId="77777777" w:rsidR="00232150" w:rsidRDefault="00232150">
    <w:pPr>
      <w:pStyle w:val="AltBilgi"/>
      <w:jc w:val="center"/>
    </w:pPr>
  </w:p>
  <w:p w14:paraId="76E94D2A" w14:textId="77777777" w:rsidR="00232150" w:rsidRDefault="00232150">
    <w:pPr>
      <w:pStyle w:val="AltBilgi"/>
    </w:pPr>
  </w:p>
  <w:p w14:paraId="6F422D4E" w14:textId="77777777" w:rsidR="00232150" w:rsidRDefault="00232150"/>
  <w:p w14:paraId="58D0FCA6" w14:textId="77777777" w:rsidR="00232150" w:rsidRDefault="00232150"/>
  <w:p w14:paraId="64795B1F" w14:textId="77777777" w:rsidR="00232150" w:rsidRDefault="00232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B26B" w14:textId="77777777" w:rsidR="00E67F15" w:rsidRDefault="00E67F15" w:rsidP="00E00B35">
      <w:r>
        <w:separator/>
      </w:r>
    </w:p>
  </w:footnote>
  <w:footnote w:type="continuationSeparator" w:id="0">
    <w:p w14:paraId="45AFB897" w14:textId="77777777" w:rsidR="00E67F15" w:rsidRDefault="00E67F15" w:rsidP="00E0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659D" w14:textId="77777777" w:rsidR="00232150" w:rsidRDefault="00232150" w:rsidP="00DD24EB">
    <w:pPr>
      <w:jc w:val="center"/>
      <w:rPr>
        <w:rFonts w:ascii="Times New Roman" w:hAnsi="Times New Roman" w:cs="Times New Roman"/>
        <w:b/>
        <w:sz w:val="22"/>
        <w:szCs w:val="22"/>
      </w:rPr>
    </w:pPr>
    <w:r w:rsidRPr="001F78D9">
      <w:rPr>
        <w:rFonts w:ascii="Times New Roman" w:hAnsi="Times New Roman" w:cs="Times New Roman"/>
        <w:b/>
        <w:sz w:val="22"/>
        <w:szCs w:val="22"/>
      </w:rPr>
      <w:t xml:space="preserve">T.C. </w:t>
    </w:r>
  </w:p>
  <w:p w14:paraId="09AC3BC3" w14:textId="77777777" w:rsidR="00232150" w:rsidRPr="001F78D9" w:rsidRDefault="00232150" w:rsidP="00DD24EB">
    <w:pPr>
      <w:jc w:val="center"/>
      <w:rPr>
        <w:rFonts w:ascii="Times New Roman" w:hAnsi="Times New Roman" w:cs="Times New Roman"/>
        <w:b/>
        <w:sz w:val="22"/>
        <w:szCs w:val="22"/>
      </w:rPr>
    </w:pPr>
    <w:r>
      <w:rPr>
        <w:rFonts w:ascii="Times New Roman" w:hAnsi="Times New Roman" w:cs="Times New Roman"/>
        <w:b/>
        <w:sz w:val="22"/>
        <w:szCs w:val="22"/>
      </w:rPr>
      <w:t xml:space="preserve">TEKİRDAĞ </w:t>
    </w:r>
    <w:r w:rsidRPr="001F78D9">
      <w:rPr>
        <w:rFonts w:ascii="Times New Roman" w:hAnsi="Times New Roman" w:cs="Times New Roman"/>
        <w:b/>
        <w:sz w:val="22"/>
        <w:szCs w:val="22"/>
      </w:rPr>
      <w:t>NAMIK KEMAL ÜNİVERSİTESİ</w:t>
    </w:r>
  </w:p>
  <w:p w14:paraId="2F7D67E8" w14:textId="77777777" w:rsidR="00232150" w:rsidRPr="001F78D9" w:rsidRDefault="00232150" w:rsidP="00DD24EB">
    <w:pPr>
      <w:jc w:val="center"/>
      <w:rPr>
        <w:rFonts w:ascii="Times New Roman" w:hAnsi="Times New Roman" w:cs="Times New Roman"/>
        <w:b/>
        <w:sz w:val="22"/>
        <w:szCs w:val="22"/>
      </w:rPr>
    </w:pPr>
    <w:r w:rsidRPr="001F78D9">
      <w:rPr>
        <w:rFonts w:ascii="Times New Roman" w:hAnsi="Times New Roman" w:cs="Times New Roman"/>
        <w:b/>
        <w:sz w:val="22"/>
        <w:szCs w:val="22"/>
      </w:rPr>
      <w:t xml:space="preserve">ZİRAAT FAKÜLTESİ </w:t>
    </w:r>
  </w:p>
  <w:p w14:paraId="7907EE5E" w14:textId="77777777" w:rsidR="00232150" w:rsidRPr="001F78D9" w:rsidRDefault="00232150" w:rsidP="00DD24EB">
    <w:pPr>
      <w:jc w:val="center"/>
      <w:rPr>
        <w:rFonts w:ascii="Times New Roman" w:hAnsi="Times New Roman" w:cs="Times New Roman"/>
        <w:b/>
        <w:sz w:val="12"/>
        <w:szCs w:val="12"/>
      </w:rPr>
    </w:pPr>
    <w:r w:rsidRPr="001F78D9">
      <w:rPr>
        <w:rFonts w:ascii="Times New Roman" w:hAnsi="Times New Roman" w:cs="Times New Roman"/>
        <w:b/>
        <w:sz w:val="22"/>
        <w:szCs w:val="22"/>
      </w:rPr>
      <w:t>FAKÜLTE KURULU KARARLARI</w:t>
    </w:r>
    <w:r>
      <w:rPr>
        <w:rFonts w:ascii="Times New Roman" w:hAnsi="Times New Roman" w:cs="Times New Roman"/>
        <w:b/>
        <w:sz w:val="22"/>
        <w:szCs w:val="22"/>
      </w:rPr>
      <w:br/>
    </w:r>
  </w:p>
  <w:p w14:paraId="40508A1A" w14:textId="7575F314" w:rsidR="00232150" w:rsidRPr="001F78D9" w:rsidRDefault="00232150" w:rsidP="00DD24EB">
    <w:pPr>
      <w:pBdr>
        <w:bottom w:val="single" w:sz="4" w:space="1" w:color="auto"/>
      </w:pBdr>
      <w:rPr>
        <w:rFonts w:ascii="Times New Roman" w:hAnsi="Times New Roman" w:cs="Times New Roman"/>
        <w:b/>
        <w:sz w:val="22"/>
        <w:szCs w:val="22"/>
      </w:rPr>
    </w:pPr>
    <w:r w:rsidRPr="001F78D9">
      <w:rPr>
        <w:rFonts w:ascii="Times New Roman" w:hAnsi="Times New Roman" w:cs="Times New Roman"/>
        <w:b/>
        <w:sz w:val="22"/>
        <w:szCs w:val="22"/>
      </w:rPr>
      <w:t xml:space="preserve">TOPLANTI </w:t>
    </w:r>
    <w:proofErr w:type="gramStart"/>
    <w:r w:rsidRPr="001F78D9">
      <w:rPr>
        <w:rFonts w:ascii="Times New Roman" w:hAnsi="Times New Roman" w:cs="Times New Roman"/>
        <w:b/>
        <w:sz w:val="22"/>
        <w:szCs w:val="22"/>
      </w:rPr>
      <w:t xml:space="preserve">TARİHİ </w:t>
    </w:r>
    <w:r>
      <w:rPr>
        <w:rFonts w:ascii="Times New Roman" w:hAnsi="Times New Roman" w:cs="Times New Roman"/>
        <w:b/>
        <w:sz w:val="22"/>
        <w:szCs w:val="22"/>
      </w:rPr>
      <w:t>:</w:t>
    </w:r>
    <w:proofErr w:type="gramEnd"/>
    <w:r>
      <w:rPr>
        <w:rFonts w:ascii="Times New Roman" w:hAnsi="Times New Roman" w:cs="Times New Roman"/>
        <w:b/>
        <w:sz w:val="22"/>
        <w:szCs w:val="22"/>
      </w:rPr>
      <w:t xml:space="preserve"> 02.02.2022</w:t>
    </w:r>
    <w:r w:rsidRPr="001F78D9">
      <w:rPr>
        <w:rFonts w:ascii="Times New Roman" w:hAnsi="Times New Roman" w:cs="Times New Roman"/>
        <w:b/>
        <w:sz w:val="22"/>
        <w:szCs w:val="22"/>
      </w:rPr>
      <w:t xml:space="preserve"> </w:t>
    </w:r>
    <w:r w:rsidRPr="001F78D9">
      <w:rPr>
        <w:rFonts w:ascii="Times New Roman" w:hAnsi="Times New Roman" w:cs="Times New Roman"/>
        <w:b/>
        <w:sz w:val="22"/>
        <w:szCs w:val="22"/>
      </w:rPr>
      <w:tab/>
    </w:r>
    <w:r w:rsidRPr="001F78D9">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TOPLANTI SAYISI: 2022/01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FD6"/>
    <w:multiLevelType w:val="hybridMultilevel"/>
    <w:tmpl w:val="A2868A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6A180F"/>
    <w:multiLevelType w:val="hybridMultilevel"/>
    <w:tmpl w:val="DEFE34F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654F02"/>
    <w:multiLevelType w:val="hybridMultilevel"/>
    <w:tmpl w:val="4620CB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A04A46"/>
    <w:multiLevelType w:val="hybridMultilevel"/>
    <w:tmpl w:val="33C2FC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2B086D"/>
    <w:multiLevelType w:val="hybridMultilevel"/>
    <w:tmpl w:val="74C4FB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185123"/>
    <w:multiLevelType w:val="hybridMultilevel"/>
    <w:tmpl w:val="4288EC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B005C6"/>
    <w:multiLevelType w:val="hybridMultilevel"/>
    <w:tmpl w:val="72EADF98"/>
    <w:lvl w:ilvl="0" w:tplc="26F4E6BC">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F76485"/>
    <w:multiLevelType w:val="hybridMultilevel"/>
    <w:tmpl w:val="1FB6DFB6"/>
    <w:lvl w:ilvl="0" w:tplc="C3AE5C66">
      <w:start w:val="1"/>
      <w:numFmt w:val="lowerLetter"/>
      <w:lvlText w:val="%1)"/>
      <w:lvlJc w:val="left"/>
      <w:pPr>
        <w:ind w:left="836" w:hanging="360"/>
      </w:pPr>
      <w:rPr>
        <w:rFonts w:ascii="Times New Roman" w:eastAsia="Times New Roman" w:hAnsi="Times New Roman" w:cs="Times New Roman" w:hint="default"/>
        <w:b/>
        <w:bCs/>
        <w:spacing w:val="-20"/>
        <w:w w:val="99"/>
        <w:sz w:val="24"/>
        <w:szCs w:val="24"/>
        <w:lang w:val="tr-TR" w:eastAsia="tr-TR" w:bidi="tr-TR"/>
      </w:rPr>
    </w:lvl>
    <w:lvl w:ilvl="1" w:tplc="1A4C3F4A">
      <w:numFmt w:val="bullet"/>
      <w:lvlText w:val="•"/>
      <w:lvlJc w:val="left"/>
      <w:pPr>
        <w:ind w:left="1686" w:hanging="360"/>
      </w:pPr>
      <w:rPr>
        <w:rFonts w:hint="default"/>
        <w:lang w:val="tr-TR" w:eastAsia="tr-TR" w:bidi="tr-TR"/>
      </w:rPr>
    </w:lvl>
    <w:lvl w:ilvl="2" w:tplc="89E0DE86">
      <w:numFmt w:val="bullet"/>
      <w:lvlText w:val="•"/>
      <w:lvlJc w:val="left"/>
      <w:pPr>
        <w:ind w:left="2533" w:hanging="360"/>
      </w:pPr>
      <w:rPr>
        <w:rFonts w:hint="default"/>
        <w:lang w:val="tr-TR" w:eastAsia="tr-TR" w:bidi="tr-TR"/>
      </w:rPr>
    </w:lvl>
    <w:lvl w:ilvl="3" w:tplc="6AC20184">
      <w:numFmt w:val="bullet"/>
      <w:lvlText w:val="•"/>
      <w:lvlJc w:val="left"/>
      <w:pPr>
        <w:ind w:left="3379" w:hanging="360"/>
      </w:pPr>
      <w:rPr>
        <w:rFonts w:hint="default"/>
        <w:lang w:val="tr-TR" w:eastAsia="tr-TR" w:bidi="tr-TR"/>
      </w:rPr>
    </w:lvl>
    <w:lvl w:ilvl="4" w:tplc="711488D0">
      <w:numFmt w:val="bullet"/>
      <w:lvlText w:val="•"/>
      <w:lvlJc w:val="left"/>
      <w:pPr>
        <w:ind w:left="4226" w:hanging="360"/>
      </w:pPr>
      <w:rPr>
        <w:rFonts w:hint="default"/>
        <w:lang w:val="tr-TR" w:eastAsia="tr-TR" w:bidi="tr-TR"/>
      </w:rPr>
    </w:lvl>
    <w:lvl w:ilvl="5" w:tplc="1BEEC34A">
      <w:numFmt w:val="bullet"/>
      <w:lvlText w:val="•"/>
      <w:lvlJc w:val="left"/>
      <w:pPr>
        <w:ind w:left="5073" w:hanging="360"/>
      </w:pPr>
      <w:rPr>
        <w:rFonts w:hint="default"/>
        <w:lang w:val="tr-TR" w:eastAsia="tr-TR" w:bidi="tr-TR"/>
      </w:rPr>
    </w:lvl>
    <w:lvl w:ilvl="6" w:tplc="A580C3C4">
      <w:numFmt w:val="bullet"/>
      <w:lvlText w:val="•"/>
      <w:lvlJc w:val="left"/>
      <w:pPr>
        <w:ind w:left="5919" w:hanging="360"/>
      </w:pPr>
      <w:rPr>
        <w:rFonts w:hint="default"/>
        <w:lang w:val="tr-TR" w:eastAsia="tr-TR" w:bidi="tr-TR"/>
      </w:rPr>
    </w:lvl>
    <w:lvl w:ilvl="7" w:tplc="E5D6D844">
      <w:numFmt w:val="bullet"/>
      <w:lvlText w:val="•"/>
      <w:lvlJc w:val="left"/>
      <w:pPr>
        <w:ind w:left="6766" w:hanging="360"/>
      </w:pPr>
      <w:rPr>
        <w:rFonts w:hint="default"/>
        <w:lang w:val="tr-TR" w:eastAsia="tr-TR" w:bidi="tr-TR"/>
      </w:rPr>
    </w:lvl>
    <w:lvl w:ilvl="8" w:tplc="5C163048">
      <w:numFmt w:val="bullet"/>
      <w:lvlText w:val="•"/>
      <w:lvlJc w:val="left"/>
      <w:pPr>
        <w:ind w:left="7613" w:hanging="360"/>
      </w:pPr>
      <w:rPr>
        <w:rFonts w:hint="default"/>
        <w:lang w:val="tr-TR" w:eastAsia="tr-TR" w:bidi="tr-TR"/>
      </w:rPr>
    </w:lvl>
  </w:abstractNum>
  <w:abstractNum w:abstractNumId="8" w15:restartNumberingAfterBreak="0">
    <w:nsid w:val="3B2B1D58"/>
    <w:multiLevelType w:val="hybridMultilevel"/>
    <w:tmpl w:val="E63402D0"/>
    <w:lvl w:ilvl="0" w:tplc="562C35A4">
      <w:start w:val="1"/>
      <w:numFmt w:val="lowerLetter"/>
      <w:lvlText w:val="%1)"/>
      <w:lvlJc w:val="left"/>
      <w:pPr>
        <w:ind w:left="836" w:hanging="360"/>
      </w:pPr>
      <w:rPr>
        <w:rFonts w:ascii="Times New Roman" w:eastAsia="Times New Roman" w:hAnsi="Times New Roman" w:cs="Times New Roman" w:hint="default"/>
        <w:b/>
        <w:bCs/>
        <w:spacing w:val="-24"/>
        <w:w w:val="99"/>
        <w:sz w:val="24"/>
        <w:szCs w:val="24"/>
        <w:lang w:val="tr-TR" w:eastAsia="tr-TR" w:bidi="tr-TR"/>
      </w:rPr>
    </w:lvl>
    <w:lvl w:ilvl="1" w:tplc="40509A12">
      <w:numFmt w:val="bullet"/>
      <w:lvlText w:val="•"/>
      <w:lvlJc w:val="left"/>
      <w:pPr>
        <w:ind w:left="1686" w:hanging="360"/>
      </w:pPr>
      <w:rPr>
        <w:rFonts w:hint="default"/>
        <w:lang w:val="tr-TR" w:eastAsia="tr-TR" w:bidi="tr-TR"/>
      </w:rPr>
    </w:lvl>
    <w:lvl w:ilvl="2" w:tplc="1B42F3D2">
      <w:numFmt w:val="bullet"/>
      <w:lvlText w:val="•"/>
      <w:lvlJc w:val="left"/>
      <w:pPr>
        <w:ind w:left="2533" w:hanging="360"/>
      </w:pPr>
      <w:rPr>
        <w:rFonts w:hint="default"/>
        <w:lang w:val="tr-TR" w:eastAsia="tr-TR" w:bidi="tr-TR"/>
      </w:rPr>
    </w:lvl>
    <w:lvl w:ilvl="3" w:tplc="404E6480">
      <w:numFmt w:val="bullet"/>
      <w:lvlText w:val="•"/>
      <w:lvlJc w:val="left"/>
      <w:pPr>
        <w:ind w:left="3379" w:hanging="360"/>
      </w:pPr>
      <w:rPr>
        <w:rFonts w:hint="default"/>
        <w:lang w:val="tr-TR" w:eastAsia="tr-TR" w:bidi="tr-TR"/>
      </w:rPr>
    </w:lvl>
    <w:lvl w:ilvl="4" w:tplc="FD7ADB00">
      <w:numFmt w:val="bullet"/>
      <w:lvlText w:val="•"/>
      <w:lvlJc w:val="left"/>
      <w:pPr>
        <w:ind w:left="4226" w:hanging="360"/>
      </w:pPr>
      <w:rPr>
        <w:rFonts w:hint="default"/>
        <w:lang w:val="tr-TR" w:eastAsia="tr-TR" w:bidi="tr-TR"/>
      </w:rPr>
    </w:lvl>
    <w:lvl w:ilvl="5" w:tplc="12D28458">
      <w:numFmt w:val="bullet"/>
      <w:lvlText w:val="•"/>
      <w:lvlJc w:val="left"/>
      <w:pPr>
        <w:ind w:left="5073" w:hanging="360"/>
      </w:pPr>
      <w:rPr>
        <w:rFonts w:hint="default"/>
        <w:lang w:val="tr-TR" w:eastAsia="tr-TR" w:bidi="tr-TR"/>
      </w:rPr>
    </w:lvl>
    <w:lvl w:ilvl="6" w:tplc="90020E22">
      <w:numFmt w:val="bullet"/>
      <w:lvlText w:val="•"/>
      <w:lvlJc w:val="left"/>
      <w:pPr>
        <w:ind w:left="5919" w:hanging="360"/>
      </w:pPr>
      <w:rPr>
        <w:rFonts w:hint="default"/>
        <w:lang w:val="tr-TR" w:eastAsia="tr-TR" w:bidi="tr-TR"/>
      </w:rPr>
    </w:lvl>
    <w:lvl w:ilvl="7" w:tplc="6E96D4F4">
      <w:numFmt w:val="bullet"/>
      <w:lvlText w:val="•"/>
      <w:lvlJc w:val="left"/>
      <w:pPr>
        <w:ind w:left="6766" w:hanging="360"/>
      </w:pPr>
      <w:rPr>
        <w:rFonts w:hint="default"/>
        <w:lang w:val="tr-TR" w:eastAsia="tr-TR" w:bidi="tr-TR"/>
      </w:rPr>
    </w:lvl>
    <w:lvl w:ilvl="8" w:tplc="570E08E4">
      <w:numFmt w:val="bullet"/>
      <w:lvlText w:val="•"/>
      <w:lvlJc w:val="left"/>
      <w:pPr>
        <w:ind w:left="7613" w:hanging="360"/>
      </w:pPr>
      <w:rPr>
        <w:rFonts w:hint="default"/>
        <w:lang w:val="tr-TR" w:eastAsia="tr-TR" w:bidi="tr-TR"/>
      </w:rPr>
    </w:lvl>
  </w:abstractNum>
  <w:abstractNum w:abstractNumId="9" w15:restartNumberingAfterBreak="0">
    <w:nsid w:val="3B7B2BA7"/>
    <w:multiLevelType w:val="hybridMultilevel"/>
    <w:tmpl w:val="BC7EC866"/>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0" w15:restartNumberingAfterBreak="0">
    <w:nsid w:val="3BAB52E8"/>
    <w:multiLevelType w:val="hybridMultilevel"/>
    <w:tmpl w:val="D262B5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E74540"/>
    <w:multiLevelType w:val="hybridMultilevel"/>
    <w:tmpl w:val="A2868A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BC6707"/>
    <w:multiLevelType w:val="hybridMultilevel"/>
    <w:tmpl w:val="733E8518"/>
    <w:lvl w:ilvl="0" w:tplc="7ACA153C">
      <w:start w:val="1"/>
      <w:numFmt w:val="lowerLetter"/>
      <w:lvlText w:val="%1)"/>
      <w:lvlJc w:val="left"/>
      <w:pPr>
        <w:ind w:left="836" w:hanging="360"/>
      </w:pPr>
      <w:rPr>
        <w:rFonts w:ascii="Times New Roman" w:eastAsia="Times New Roman" w:hAnsi="Times New Roman" w:cs="Times New Roman" w:hint="default"/>
        <w:b/>
        <w:bCs/>
        <w:spacing w:val="-20"/>
        <w:w w:val="99"/>
        <w:sz w:val="24"/>
        <w:szCs w:val="24"/>
        <w:lang w:val="tr-TR" w:eastAsia="tr-TR" w:bidi="tr-TR"/>
      </w:rPr>
    </w:lvl>
    <w:lvl w:ilvl="1" w:tplc="0590ACD6">
      <w:start w:val="2"/>
      <w:numFmt w:val="decimal"/>
      <w:lvlText w:val="(%2)"/>
      <w:lvlJc w:val="left"/>
      <w:pPr>
        <w:ind w:left="116" w:hanging="425"/>
      </w:pPr>
      <w:rPr>
        <w:rFonts w:ascii="Times New Roman" w:eastAsia="Times New Roman" w:hAnsi="Times New Roman" w:cs="Times New Roman" w:hint="default"/>
        <w:spacing w:val="-30"/>
        <w:w w:val="100"/>
        <w:sz w:val="24"/>
        <w:szCs w:val="24"/>
        <w:lang w:val="tr-TR" w:eastAsia="tr-TR" w:bidi="tr-TR"/>
      </w:rPr>
    </w:lvl>
    <w:lvl w:ilvl="2" w:tplc="06AC3552">
      <w:numFmt w:val="bullet"/>
      <w:lvlText w:val="•"/>
      <w:lvlJc w:val="left"/>
      <w:pPr>
        <w:ind w:left="1780" w:hanging="425"/>
      </w:pPr>
      <w:rPr>
        <w:rFonts w:hint="default"/>
        <w:lang w:val="tr-TR" w:eastAsia="tr-TR" w:bidi="tr-TR"/>
      </w:rPr>
    </w:lvl>
    <w:lvl w:ilvl="3" w:tplc="07A49816">
      <w:numFmt w:val="bullet"/>
      <w:lvlText w:val="•"/>
      <w:lvlJc w:val="left"/>
      <w:pPr>
        <w:ind w:left="2721" w:hanging="425"/>
      </w:pPr>
      <w:rPr>
        <w:rFonts w:hint="default"/>
        <w:lang w:val="tr-TR" w:eastAsia="tr-TR" w:bidi="tr-TR"/>
      </w:rPr>
    </w:lvl>
    <w:lvl w:ilvl="4" w:tplc="0580416A">
      <w:numFmt w:val="bullet"/>
      <w:lvlText w:val="•"/>
      <w:lvlJc w:val="left"/>
      <w:pPr>
        <w:ind w:left="3662" w:hanging="425"/>
      </w:pPr>
      <w:rPr>
        <w:rFonts w:hint="default"/>
        <w:lang w:val="tr-TR" w:eastAsia="tr-TR" w:bidi="tr-TR"/>
      </w:rPr>
    </w:lvl>
    <w:lvl w:ilvl="5" w:tplc="CBE0E8D2">
      <w:numFmt w:val="bullet"/>
      <w:lvlText w:val="•"/>
      <w:lvlJc w:val="left"/>
      <w:pPr>
        <w:ind w:left="4602" w:hanging="425"/>
      </w:pPr>
      <w:rPr>
        <w:rFonts w:hint="default"/>
        <w:lang w:val="tr-TR" w:eastAsia="tr-TR" w:bidi="tr-TR"/>
      </w:rPr>
    </w:lvl>
    <w:lvl w:ilvl="6" w:tplc="6214FE42">
      <w:numFmt w:val="bullet"/>
      <w:lvlText w:val="•"/>
      <w:lvlJc w:val="left"/>
      <w:pPr>
        <w:ind w:left="5543" w:hanging="425"/>
      </w:pPr>
      <w:rPr>
        <w:rFonts w:hint="default"/>
        <w:lang w:val="tr-TR" w:eastAsia="tr-TR" w:bidi="tr-TR"/>
      </w:rPr>
    </w:lvl>
    <w:lvl w:ilvl="7" w:tplc="C4D80F50">
      <w:numFmt w:val="bullet"/>
      <w:lvlText w:val="•"/>
      <w:lvlJc w:val="left"/>
      <w:pPr>
        <w:ind w:left="6484" w:hanging="425"/>
      </w:pPr>
      <w:rPr>
        <w:rFonts w:hint="default"/>
        <w:lang w:val="tr-TR" w:eastAsia="tr-TR" w:bidi="tr-TR"/>
      </w:rPr>
    </w:lvl>
    <w:lvl w:ilvl="8" w:tplc="E06C0B82">
      <w:numFmt w:val="bullet"/>
      <w:lvlText w:val="•"/>
      <w:lvlJc w:val="left"/>
      <w:pPr>
        <w:ind w:left="7424" w:hanging="425"/>
      </w:pPr>
      <w:rPr>
        <w:rFonts w:hint="default"/>
        <w:lang w:val="tr-TR" w:eastAsia="tr-TR" w:bidi="tr-TR"/>
      </w:rPr>
    </w:lvl>
  </w:abstractNum>
  <w:abstractNum w:abstractNumId="13" w15:restartNumberingAfterBreak="0">
    <w:nsid w:val="543536AC"/>
    <w:multiLevelType w:val="hybridMultilevel"/>
    <w:tmpl w:val="7CB0F5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756697"/>
    <w:multiLevelType w:val="hybridMultilevel"/>
    <w:tmpl w:val="9618A9D4"/>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CC41445"/>
    <w:multiLevelType w:val="hybridMultilevel"/>
    <w:tmpl w:val="7C868862"/>
    <w:lvl w:ilvl="0" w:tplc="77A6871A">
      <w:start w:val="1"/>
      <w:numFmt w:val="lowerLetter"/>
      <w:lvlText w:val="%1)"/>
      <w:lvlJc w:val="left"/>
      <w:pPr>
        <w:ind w:left="836" w:hanging="360"/>
      </w:pPr>
      <w:rPr>
        <w:rFonts w:ascii="Times New Roman" w:eastAsia="Times New Roman" w:hAnsi="Times New Roman" w:cs="Times New Roman" w:hint="default"/>
        <w:b/>
        <w:bCs/>
        <w:spacing w:val="-22"/>
        <w:w w:val="99"/>
        <w:sz w:val="24"/>
        <w:szCs w:val="24"/>
        <w:lang w:val="tr-TR" w:eastAsia="tr-TR" w:bidi="tr-TR"/>
      </w:rPr>
    </w:lvl>
    <w:lvl w:ilvl="1" w:tplc="7606551E">
      <w:numFmt w:val="bullet"/>
      <w:lvlText w:val="•"/>
      <w:lvlJc w:val="left"/>
      <w:pPr>
        <w:ind w:left="1686" w:hanging="360"/>
      </w:pPr>
      <w:rPr>
        <w:rFonts w:hint="default"/>
        <w:lang w:val="tr-TR" w:eastAsia="tr-TR" w:bidi="tr-TR"/>
      </w:rPr>
    </w:lvl>
    <w:lvl w:ilvl="2" w:tplc="F75AC60A">
      <w:numFmt w:val="bullet"/>
      <w:lvlText w:val="•"/>
      <w:lvlJc w:val="left"/>
      <w:pPr>
        <w:ind w:left="2533" w:hanging="360"/>
      </w:pPr>
      <w:rPr>
        <w:rFonts w:hint="default"/>
        <w:lang w:val="tr-TR" w:eastAsia="tr-TR" w:bidi="tr-TR"/>
      </w:rPr>
    </w:lvl>
    <w:lvl w:ilvl="3" w:tplc="F074334C">
      <w:numFmt w:val="bullet"/>
      <w:lvlText w:val="•"/>
      <w:lvlJc w:val="left"/>
      <w:pPr>
        <w:ind w:left="3379" w:hanging="360"/>
      </w:pPr>
      <w:rPr>
        <w:rFonts w:hint="default"/>
        <w:lang w:val="tr-TR" w:eastAsia="tr-TR" w:bidi="tr-TR"/>
      </w:rPr>
    </w:lvl>
    <w:lvl w:ilvl="4" w:tplc="41BE8068">
      <w:numFmt w:val="bullet"/>
      <w:lvlText w:val="•"/>
      <w:lvlJc w:val="left"/>
      <w:pPr>
        <w:ind w:left="4226" w:hanging="360"/>
      </w:pPr>
      <w:rPr>
        <w:rFonts w:hint="default"/>
        <w:lang w:val="tr-TR" w:eastAsia="tr-TR" w:bidi="tr-TR"/>
      </w:rPr>
    </w:lvl>
    <w:lvl w:ilvl="5" w:tplc="931C3114">
      <w:numFmt w:val="bullet"/>
      <w:lvlText w:val="•"/>
      <w:lvlJc w:val="left"/>
      <w:pPr>
        <w:ind w:left="5073" w:hanging="360"/>
      </w:pPr>
      <w:rPr>
        <w:rFonts w:hint="default"/>
        <w:lang w:val="tr-TR" w:eastAsia="tr-TR" w:bidi="tr-TR"/>
      </w:rPr>
    </w:lvl>
    <w:lvl w:ilvl="6" w:tplc="1692525A">
      <w:numFmt w:val="bullet"/>
      <w:lvlText w:val="•"/>
      <w:lvlJc w:val="left"/>
      <w:pPr>
        <w:ind w:left="5919" w:hanging="360"/>
      </w:pPr>
      <w:rPr>
        <w:rFonts w:hint="default"/>
        <w:lang w:val="tr-TR" w:eastAsia="tr-TR" w:bidi="tr-TR"/>
      </w:rPr>
    </w:lvl>
    <w:lvl w:ilvl="7" w:tplc="E1701F90">
      <w:numFmt w:val="bullet"/>
      <w:lvlText w:val="•"/>
      <w:lvlJc w:val="left"/>
      <w:pPr>
        <w:ind w:left="6766" w:hanging="360"/>
      </w:pPr>
      <w:rPr>
        <w:rFonts w:hint="default"/>
        <w:lang w:val="tr-TR" w:eastAsia="tr-TR" w:bidi="tr-TR"/>
      </w:rPr>
    </w:lvl>
    <w:lvl w:ilvl="8" w:tplc="28046724">
      <w:numFmt w:val="bullet"/>
      <w:lvlText w:val="•"/>
      <w:lvlJc w:val="left"/>
      <w:pPr>
        <w:ind w:left="7613" w:hanging="360"/>
      </w:pPr>
      <w:rPr>
        <w:rFonts w:hint="default"/>
        <w:lang w:val="tr-TR" w:eastAsia="tr-TR" w:bidi="tr-TR"/>
      </w:rPr>
    </w:lvl>
  </w:abstractNum>
  <w:abstractNum w:abstractNumId="16" w15:restartNumberingAfterBreak="0">
    <w:nsid w:val="5D9C6831"/>
    <w:multiLevelType w:val="hybridMultilevel"/>
    <w:tmpl w:val="0AB8AB1A"/>
    <w:lvl w:ilvl="0" w:tplc="A716870C">
      <w:start w:val="1"/>
      <w:numFmt w:val="lowerLetter"/>
      <w:lvlText w:val="%1)"/>
      <w:lvlJc w:val="left"/>
      <w:pPr>
        <w:ind w:left="836" w:hanging="360"/>
      </w:pPr>
      <w:rPr>
        <w:rFonts w:ascii="Times New Roman" w:eastAsia="Times New Roman" w:hAnsi="Times New Roman" w:cs="Times New Roman" w:hint="default"/>
        <w:b/>
        <w:bCs/>
        <w:spacing w:val="-20"/>
        <w:w w:val="99"/>
        <w:sz w:val="24"/>
        <w:szCs w:val="24"/>
        <w:lang w:val="tr-TR" w:eastAsia="tr-TR" w:bidi="tr-TR"/>
      </w:rPr>
    </w:lvl>
    <w:lvl w:ilvl="1" w:tplc="73FAB2F2">
      <w:numFmt w:val="bullet"/>
      <w:lvlText w:val="•"/>
      <w:lvlJc w:val="left"/>
      <w:pPr>
        <w:ind w:left="1686" w:hanging="360"/>
      </w:pPr>
      <w:rPr>
        <w:rFonts w:hint="default"/>
        <w:lang w:val="tr-TR" w:eastAsia="tr-TR" w:bidi="tr-TR"/>
      </w:rPr>
    </w:lvl>
    <w:lvl w:ilvl="2" w:tplc="9210EB92">
      <w:numFmt w:val="bullet"/>
      <w:lvlText w:val="•"/>
      <w:lvlJc w:val="left"/>
      <w:pPr>
        <w:ind w:left="2533" w:hanging="360"/>
      </w:pPr>
      <w:rPr>
        <w:rFonts w:hint="default"/>
        <w:lang w:val="tr-TR" w:eastAsia="tr-TR" w:bidi="tr-TR"/>
      </w:rPr>
    </w:lvl>
    <w:lvl w:ilvl="3" w:tplc="D0562E6A">
      <w:numFmt w:val="bullet"/>
      <w:lvlText w:val="•"/>
      <w:lvlJc w:val="left"/>
      <w:pPr>
        <w:ind w:left="3379" w:hanging="360"/>
      </w:pPr>
      <w:rPr>
        <w:rFonts w:hint="default"/>
        <w:lang w:val="tr-TR" w:eastAsia="tr-TR" w:bidi="tr-TR"/>
      </w:rPr>
    </w:lvl>
    <w:lvl w:ilvl="4" w:tplc="E21252F2">
      <w:numFmt w:val="bullet"/>
      <w:lvlText w:val="•"/>
      <w:lvlJc w:val="left"/>
      <w:pPr>
        <w:ind w:left="4226" w:hanging="360"/>
      </w:pPr>
      <w:rPr>
        <w:rFonts w:hint="default"/>
        <w:lang w:val="tr-TR" w:eastAsia="tr-TR" w:bidi="tr-TR"/>
      </w:rPr>
    </w:lvl>
    <w:lvl w:ilvl="5" w:tplc="7BC84588">
      <w:numFmt w:val="bullet"/>
      <w:lvlText w:val="•"/>
      <w:lvlJc w:val="left"/>
      <w:pPr>
        <w:ind w:left="5073" w:hanging="360"/>
      </w:pPr>
      <w:rPr>
        <w:rFonts w:hint="default"/>
        <w:lang w:val="tr-TR" w:eastAsia="tr-TR" w:bidi="tr-TR"/>
      </w:rPr>
    </w:lvl>
    <w:lvl w:ilvl="6" w:tplc="FEB65432">
      <w:numFmt w:val="bullet"/>
      <w:lvlText w:val="•"/>
      <w:lvlJc w:val="left"/>
      <w:pPr>
        <w:ind w:left="5919" w:hanging="360"/>
      </w:pPr>
      <w:rPr>
        <w:rFonts w:hint="default"/>
        <w:lang w:val="tr-TR" w:eastAsia="tr-TR" w:bidi="tr-TR"/>
      </w:rPr>
    </w:lvl>
    <w:lvl w:ilvl="7" w:tplc="5A8895CC">
      <w:numFmt w:val="bullet"/>
      <w:lvlText w:val="•"/>
      <w:lvlJc w:val="left"/>
      <w:pPr>
        <w:ind w:left="6766" w:hanging="360"/>
      </w:pPr>
      <w:rPr>
        <w:rFonts w:hint="default"/>
        <w:lang w:val="tr-TR" w:eastAsia="tr-TR" w:bidi="tr-TR"/>
      </w:rPr>
    </w:lvl>
    <w:lvl w:ilvl="8" w:tplc="43D46D5C">
      <w:numFmt w:val="bullet"/>
      <w:lvlText w:val="•"/>
      <w:lvlJc w:val="left"/>
      <w:pPr>
        <w:ind w:left="7613" w:hanging="360"/>
      </w:pPr>
      <w:rPr>
        <w:rFonts w:hint="default"/>
        <w:lang w:val="tr-TR" w:eastAsia="tr-TR" w:bidi="tr-TR"/>
      </w:rPr>
    </w:lvl>
  </w:abstractNum>
  <w:abstractNum w:abstractNumId="17" w15:restartNumberingAfterBreak="0">
    <w:nsid w:val="614966D3"/>
    <w:multiLevelType w:val="hybridMultilevel"/>
    <w:tmpl w:val="7F4E408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67F906EA"/>
    <w:multiLevelType w:val="hybridMultilevel"/>
    <w:tmpl w:val="BA6675D8"/>
    <w:lvl w:ilvl="0" w:tplc="6D9A39BA">
      <w:start w:val="1"/>
      <w:numFmt w:val="lowerLetter"/>
      <w:lvlText w:val="%1)"/>
      <w:lvlJc w:val="left"/>
      <w:pPr>
        <w:ind w:left="836" w:hanging="360"/>
      </w:pPr>
      <w:rPr>
        <w:rFonts w:ascii="Times New Roman" w:eastAsia="Times New Roman" w:hAnsi="Times New Roman" w:cs="Times New Roman" w:hint="default"/>
        <w:b/>
        <w:bCs/>
        <w:spacing w:val="-20"/>
        <w:w w:val="99"/>
        <w:sz w:val="24"/>
        <w:szCs w:val="24"/>
        <w:lang w:val="tr-TR" w:eastAsia="tr-TR" w:bidi="tr-TR"/>
      </w:rPr>
    </w:lvl>
    <w:lvl w:ilvl="1" w:tplc="E92C0398">
      <w:numFmt w:val="bullet"/>
      <w:lvlText w:val="•"/>
      <w:lvlJc w:val="left"/>
      <w:pPr>
        <w:ind w:left="1686" w:hanging="360"/>
      </w:pPr>
      <w:rPr>
        <w:rFonts w:hint="default"/>
        <w:lang w:val="tr-TR" w:eastAsia="tr-TR" w:bidi="tr-TR"/>
      </w:rPr>
    </w:lvl>
    <w:lvl w:ilvl="2" w:tplc="1A2EA94A">
      <w:numFmt w:val="bullet"/>
      <w:lvlText w:val="•"/>
      <w:lvlJc w:val="left"/>
      <w:pPr>
        <w:ind w:left="2533" w:hanging="360"/>
      </w:pPr>
      <w:rPr>
        <w:rFonts w:hint="default"/>
        <w:lang w:val="tr-TR" w:eastAsia="tr-TR" w:bidi="tr-TR"/>
      </w:rPr>
    </w:lvl>
    <w:lvl w:ilvl="3" w:tplc="FCD41830">
      <w:numFmt w:val="bullet"/>
      <w:lvlText w:val="•"/>
      <w:lvlJc w:val="left"/>
      <w:pPr>
        <w:ind w:left="3379" w:hanging="360"/>
      </w:pPr>
      <w:rPr>
        <w:rFonts w:hint="default"/>
        <w:lang w:val="tr-TR" w:eastAsia="tr-TR" w:bidi="tr-TR"/>
      </w:rPr>
    </w:lvl>
    <w:lvl w:ilvl="4" w:tplc="5F326AFA">
      <w:numFmt w:val="bullet"/>
      <w:lvlText w:val="•"/>
      <w:lvlJc w:val="left"/>
      <w:pPr>
        <w:ind w:left="4226" w:hanging="360"/>
      </w:pPr>
      <w:rPr>
        <w:rFonts w:hint="default"/>
        <w:lang w:val="tr-TR" w:eastAsia="tr-TR" w:bidi="tr-TR"/>
      </w:rPr>
    </w:lvl>
    <w:lvl w:ilvl="5" w:tplc="7EAE6236">
      <w:numFmt w:val="bullet"/>
      <w:lvlText w:val="•"/>
      <w:lvlJc w:val="left"/>
      <w:pPr>
        <w:ind w:left="5073" w:hanging="360"/>
      </w:pPr>
      <w:rPr>
        <w:rFonts w:hint="default"/>
        <w:lang w:val="tr-TR" w:eastAsia="tr-TR" w:bidi="tr-TR"/>
      </w:rPr>
    </w:lvl>
    <w:lvl w:ilvl="6" w:tplc="25FE07FA">
      <w:numFmt w:val="bullet"/>
      <w:lvlText w:val="•"/>
      <w:lvlJc w:val="left"/>
      <w:pPr>
        <w:ind w:left="5919" w:hanging="360"/>
      </w:pPr>
      <w:rPr>
        <w:rFonts w:hint="default"/>
        <w:lang w:val="tr-TR" w:eastAsia="tr-TR" w:bidi="tr-TR"/>
      </w:rPr>
    </w:lvl>
    <w:lvl w:ilvl="7" w:tplc="55EA727A">
      <w:numFmt w:val="bullet"/>
      <w:lvlText w:val="•"/>
      <w:lvlJc w:val="left"/>
      <w:pPr>
        <w:ind w:left="6766" w:hanging="360"/>
      </w:pPr>
      <w:rPr>
        <w:rFonts w:hint="default"/>
        <w:lang w:val="tr-TR" w:eastAsia="tr-TR" w:bidi="tr-TR"/>
      </w:rPr>
    </w:lvl>
    <w:lvl w:ilvl="8" w:tplc="3C56269C">
      <w:numFmt w:val="bullet"/>
      <w:lvlText w:val="•"/>
      <w:lvlJc w:val="left"/>
      <w:pPr>
        <w:ind w:left="7613" w:hanging="360"/>
      </w:pPr>
      <w:rPr>
        <w:rFonts w:hint="default"/>
        <w:lang w:val="tr-TR" w:eastAsia="tr-TR" w:bidi="tr-TR"/>
      </w:rPr>
    </w:lvl>
  </w:abstractNum>
  <w:abstractNum w:abstractNumId="19" w15:restartNumberingAfterBreak="0">
    <w:nsid w:val="68F41D1F"/>
    <w:multiLevelType w:val="hybridMultilevel"/>
    <w:tmpl w:val="9C7EF6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CEA19BE"/>
    <w:multiLevelType w:val="hybridMultilevel"/>
    <w:tmpl w:val="93604F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1813ED"/>
    <w:multiLevelType w:val="hybridMultilevel"/>
    <w:tmpl w:val="600408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2202114">
    <w:abstractNumId w:val="6"/>
  </w:num>
  <w:num w:numId="2" w16cid:durableId="752437272">
    <w:abstractNumId w:val="12"/>
  </w:num>
  <w:num w:numId="3" w16cid:durableId="2066025733">
    <w:abstractNumId w:val="18"/>
  </w:num>
  <w:num w:numId="4" w16cid:durableId="658117508">
    <w:abstractNumId w:val="8"/>
  </w:num>
  <w:num w:numId="5" w16cid:durableId="819276313">
    <w:abstractNumId w:val="15"/>
  </w:num>
  <w:num w:numId="6" w16cid:durableId="220216979">
    <w:abstractNumId w:val="7"/>
  </w:num>
  <w:num w:numId="7" w16cid:durableId="1491562099">
    <w:abstractNumId w:val="16"/>
  </w:num>
  <w:num w:numId="8" w16cid:durableId="556285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678387">
    <w:abstractNumId w:val="9"/>
  </w:num>
  <w:num w:numId="10" w16cid:durableId="1764842872">
    <w:abstractNumId w:val="2"/>
  </w:num>
  <w:num w:numId="11" w16cid:durableId="704331196">
    <w:abstractNumId w:val="4"/>
  </w:num>
  <w:num w:numId="12" w16cid:durableId="1521119960">
    <w:abstractNumId w:val="20"/>
  </w:num>
  <w:num w:numId="13" w16cid:durableId="1665475803">
    <w:abstractNumId w:val="19"/>
  </w:num>
  <w:num w:numId="14" w16cid:durableId="1901212114">
    <w:abstractNumId w:val="3"/>
  </w:num>
  <w:num w:numId="15" w16cid:durableId="1395010142">
    <w:abstractNumId w:val="10"/>
  </w:num>
  <w:num w:numId="16" w16cid:durableId="835729947">
    <w:abstractNumId w:val="1"/>
  </w:num>
  <w:num w:numId="17" w16cid:durableId="2087141212">
    <w:abstractNumId w:val="14"/>
  </w:num>
  <w:num w:numId="18" w16cid:durableId="589704264">
    <w:abstractNumId w:val="5"/>
  </w:num>
  <w:num w:numId="19" w16cid:durableId="1863589759">
    <w:abstractNumId w:val="21"/>
  </w:num>
  <w:num w:numId="20" w16cid:durableId="625936130">
    <w:abstractNumId w:val="13"/>
  </w:num>
  <w:num w:numId="21" w16cid:durableId="1869220794">
    <w:abstractNumId w:val="11"/>
  </w:num>
  <w:num w:numId="22" w16cid:durableId="94084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35"/>
    <w:rsid w:val="00000659"/>
    <w:rsid w:val="00004D93"/>
    <w:rsid w:val="00010187"/>
    <w:rsid w:val="00020104"/>
    <w:rsid w:val="00020220"/>
    <w:rsid w:val="00024EE0"/>
    <w:rsid w:val="000377F9"/>
    <w:rsid w:val="00044486"/>
    <w:rsid w:val="00046018"/>
    <w:rsid w:val="00052CA8"/>
    <w:rsid w:val="000618D9"/>
    <w:rsid w:val="00062382"/>
    <w:rsid w:val="00077C9D"/>
    <w:rsid w:val="00085030"/>
    <w:rsid w:val="00085185"/>
    <w:rsid w:val="0009047C"/>
    <w:rsid w:val="00092F7A"/>
    <w:rsid w:val="00097A0D"/>
    <w:rsid w:val="000A47C4"/>
    <w:rsid w:val="000A65E7"/>
    <w:rsid w:val="000B0086"/>
    <w:rsid w:val="000B4D5B"/>
    <w:rsid w:val="000D3C08"/>
    <w:rsid w:val="000D5D7B"/>
    <w:rsid w:val="000D6B25"/>
    <w:rsid w:val="000E50AB"/>
    <w:rsid w:val="000E7B5B"/>
    <w:rsid w:val="000F773B"/>
    <w:rsid w:val="000F782D"/>
    <w:rsid w:val="00110F79"/>
    <w:rsid w:val="0011659A"/>
    <w:rsid w:val="00120141"/>
    <w:rsid w:val="001359AD"/>
    <w:rsid w:val="001459DF"/>
    <w:rsid w:val="001527C7"/>
    <w:rsid w:val="0016169C"/>
    <w:rsid w:val="00170C73"/>
    <w:rsid w:val="00170E71"/>
    <w:rsid w:val="00184448"/>
    <w:rsid w:val="001A2002"/>
    <w:rsid w:val="001B7277"/>
    <w:rsid w:val="001C1BDB"/>
    <w:rsid w:val="001C6F0B"/>
    <w:rsid w:val="001D077C"/>
    <w:rsid w:val="001D0E30"/>
    <w:rsid w:val="001D1D34"/>
    <w:rsid w:val="001D3AEF"/>
    <w:rsid w:val="001E0272"/>
    <w:rsid w:val="001F3630"/>
    <w:rsid w:val="001F5A01"/>
    <w:rsid w:val="001F78D9"/>
    <w:rsid w:val="002062B0"/>
    <w:rsid w:val="00212936"/>
    <w:rsid w:val="002170E0"/>
    <w:rsid w:val="002175A2"/>
    <w:rsid w:val="00217D06"/>
    <w:rsid w:val="0023007F"/>
    <w:rsid w:val="00232150"/>
    <w:rsid w:val="00245326"/>
    <w:rsid w:val="00251DB7"/>
    <w:rsid w:val="00261745"/>
    <w:rsid w:val="002704E9"/>
    <w:rsid w:val="00273FF4"/>
    <w:rsid w:val="0027710B"/>
    <w:rsid w:val="00283C58"/>
    <w:rsid w:val="00290F9F"/>
    <w:rsid w:val="00295A4D"/>
    <w:rsid w:val="002B0CB2"/>
    <w:rsid w:val="002C1D34"/>
    <w:rsid w:val="002C2A27"/>
    <w:rsid w:val="002C463E"/>
    <w:rsid w:val="002C534A"/>
    <w:rsid w:val="002D1783"/>
    <w:rsid w:val="002D3893"/>
    <w:rsid w:val="002E12E1"/>
    <w:rsid w:val="002E1516"/>
    <w:rsid w:val="002E7893"/>
    <w:rsid w:val="002F0264"/>
    <w:rsid w:val="002F2615"/>
    <w:rsid w:val="003000C3"/>
    <w:rsid w:val="00307A52"/>
    <w:rsid w:val="0031220D"/>
    <w:rsid w:val="00313017"/>
    <w:rsid w:val="00313272"/>
    <w:rsid w:val="00316D62"/>
    <w:rsid w:val="00323D4D"/>
    <w:rsid w:val="00324268"/>
    <w:rsid w:val="00326B2E"/>
    <w:rsid w:val="003304F7"/>
    <w:rsid w:val="00331384"/>
    <w:rsid w:val="00332A18"/>
    <w:rsid w:val="00343BEF"/>
    <w:rsid w:val="00344BE5"/>
    <w:rsid w:val="00347ADB"/>
    <w:rsid w:val="0035438B"/>
    <w:rsid w:val="00354C4D"/>
    <w:rsid w:val="003636E4"/>
    <w:rsid w:val="00367F03"/>
    <w:rsid w:val="00371478"/>
    <w:rsid w:val="0038652F"/>
    <w:rsid w:val="003A5AD3"/>
    <w:rsid w:val="003B1D20"/>
    <w:rsid w:val="003B49E3"/>
    <w:rsid w:val="003D1161"/>
    <w:rsid w:val="003D55AE"/>
    <w:rsid w:val="003D757D"/>
    <w:rsid w:val="003D7E33"/>
    <w:rsid w:val="003E3708"/>
    <w:rsid w:val="003F5784"/>
    <w:rsid w:val="003F64B0"/>
    <w:rsid w:val="00400BEE"/>
    <w:rsid w:val="00405CB0"/>
    <w:rsid w:val="00424C23"/>
    <w:rsid w:val="00424C57"/>
    <w:rsid w:val="00435E8D"/>
    <w:rsid w:val="004375AF"/>
    <w:rsid w:val="004379C1"/>
    <w:rsid w:val="00440EC9"/>
    <w:rsid w:val="00441E27"/>
    <w:rsid w:val="0044385B"/>
    <w:rsid w:val="00444129"/>
    <w:rsid w:val="00446187"/>
    <w:rsid w:val="004570F7"/>
    <w:rsid w:val="00471005"/>
    <w:rsid w:val="004713A7"/>
    <w:rsid w:val="0048558D"/>
    <w:rsid w:val="00494651"/>
    <w:rsid w:val="004A6121"/>
    <w:rsid w:val="004B09DF"/>
    <w:rsid w:val="004B235A"/>
    <w:rsid w:val="004C2001"/>
    <w:rsid w:val="004C59D2"/>
    <w:rsid w:val="004D3268"/>
    <w:rsid w:val="004D3E8E"/>
    <w:rsid w:val="004D473C"/>
    <w:rsid w:val="004E4972"/>
    <w:rsid w:val="004F5605"/>
    <w:rsid w:val="00504E2C"/>
    <w:rsid w:val="005069A8"/>
    <w:rsid w:val="00511982"/>
    <w:rsid w:val="005173CF"/>
    <w:rsid w:val="00524755"/>
    <w:rsid w:val="00534F26"/>
    <w:rsid w:val="005474B2"/>
    <w:rsid w:val="0056422B"/>
    <w:rsid w:val="00564AAA"/>
    <w:rsid w:val="00565149"/>
    <w:rsid w:val="005674EC"/>
    <w:rsid w:val="0057006F"/>
    <w:rsid w:val="005700D5"/>
    <w:rsid w:val="005723C7"/>
    <w:rsid w:val="0057728F"/>
    <w:rsid w:val="00582169"/>
    <w:rsid w:val="005A7A19"/>
    <w:rsid w:val="005B277C"/>
    <w:rsid w:val="005B3292"/>
    <w:rsid w:val="005B73A6"/>
    <w:rsid w:val="005C52E8"/>
    <w:rsid w:val="005D757B"/>
    <w:rsid w:val="005E28FD"/>
    <w:rsid w:val="005F0FDB"/>
    <w:rsid w:val="005F6B6A"/>
    <w:rsid w:val="00602A16"/>
    <w:rsid w:val="00613FA3"/>
    <w:rsid w:val="006233F9"/>
    <w:rsid w:val="00641261"/>
    <w:rsid w:val="006430AA"/>
    <w:rsid w:val="006512DE"/>
    <w:rsid w:val="0065203D"/>
    <w:rsid w:val="006525E6"/>
    <w:rsid w:val="006607DC"/>
    <w:rsid w:val="0067424C"/>
    <w:rsid w:val="00676189"/>
    <w:rsid w:val="00686381"/>
    <w:rsid w:val="00691B84"/>
    <w:rsid w:val="006A1D47"/>
    <w:rsid w:val="006A4CC5"/>
    <w:rsid w:val="006A70F0"/>
    <w:rsid w:val="006B3B14"/>
    <w:rsid w:val="006C2A95"/>
    <w:rsid w:val="006C698C"/>
    <w:rsid w:val="006D1B83"/>
    <w:rsid w:val="006D24AF"/>
    <w:rsid w:val="006F01B7"/>
    <w:rsid w:val="006F46D2"/>
    <w:rsid w:val="006F59C5"/>
    <w:rsid w:val="006F6D89"/>
    <w:rsid w:val="00702379"/>
    <w:rsid w:val="00715F7D"/>
    <w:rsid w:val="007215E5"/>
    <w:rsid w:val="00724406"/>
    <w:rsid w:val="007263B4"/>
    <w:rsid w:val="0073242C"/>
    <w:rsid w:val="00735F3E"/>
    <w:rsid w:val="00742D7D"/>
    <w:rsid w:val="00760765"/>
    <w:rsid w:val="00772084"/>
    <w:rsid w:val="00772B65"/>
    <w:rsid w:val="00774F5C"/>
    <w:rsid w:val="00790D51"/>
    <w:rsid w:val="00791702"/>
    <w:rsid w:val="00795089"/>
    <w:rsid w:val="00797A8E"/>
    <w:rsid w:val="007A318E"/>
    <w:rsid w:val="007A5068"/>
    <w:rsid w:val="007B2157"/>
    <w:rsid w:val="007B23BA"/>
    <w:rsid w:val="007B29AB"/>
    <w:rsid w:val="007C2E13"/>
    <w:rsid w:val="007C3A86"/>
    <w:rsid w:val="007D621C"/>
    <w:rsid w:val="007D67C6"/>
    <w:rsid w:val="007D686B"/>
    <w:rsid w:val="007E2BAB"/>
    <w:rsid w:val="007F1093"/>
    <w:rsid w:val="007F13C0"/>
    <w:rsid w:val="007F60A8"/>
    <w:rsid w:val="00802C63"/>
    <w:rsid w:val="00807110"/>
    <w:rsid w:val="00811100"/>
    <w:rsid w:val="00811C1F"/>
    <w:rsid w:val="00811DA3"/>
    <w:rsid w:val="00812C4E"/>
    <w:rsid w:val="00815BFB"/>
    <w:rsid w:val="00816C26"/>
    <w:rsid w:val="00822B5F"/>
    <w:rsid w:val="00833129"/>
    <w:rsid w:val="00833284"/>
    <w:rsid w:val="0083390E"/>
    <w:rsid w:val="008402CC"/>
    <w:rsid w:val="00840D70"/>
    <w:rsid w:val="00841F00"/>
    <w:rsid w:val="00846DFD"/>
    <w:rsid w:val="00846F53"/>
    <w:rsid w:val="008524C8"/>
    <w:rsid w:val="00853FFB"/>
    <w:rsid w:val="00857530"/>
    <w:rsid w:val="008700A6"/>
    <w:rsid w:val="00872E87"/>
    <w:rsid w:val="00873DFF"/>
    <w:rsid w:val="00881A56"/>
    <w:rsid w:val="008840F5"/>
    <w:rsid w:val="00890401"/>
    <w:rsid w:val="0089491A"/>
    <w:rsid w:val="008A31CC"/>
    <w:rsid w:val="008B22D3"/>
    <w:rsid w:val="008B4D2D"/>
    <w:rsid w:val="008B520D"/>
    <w:rsid w:val="008B62B3"/>
    <w:rsid w:val="008C1FB8"/>
    <w:rsid w:val="008C6A40"/>
    <w:rsid w:val="008D0BE8"/>
    <w:rsid w:val="008D1AD6"/>
    <w:rsid w:val="008D2B31"/>
    <w:rsid w:val="008D2F35"/>
    <w:rsid w:val="008D4780"/>
    <w:rsid w:val="008D7C64"/>
    <w:rsid w:val="008E2DE8"/>
    <w:rsid w:val="008F3270"/>
    <w:rsid w:val="00913D5A"/>
    <w:rsid w:val="00917EFD"/>
    <w:rsid w:val="009325E9"/>
    <w:rsid w:val="00934723"/>
    <w:rsid w:val="00934E5E"/>
    <w:rsid w:val="00945E8C"/>
    <w:rsid w:val="00947F3A"/>
    <w:rsid w:val="00950874"/>
    <w:rsid w:val="009547FC"/>
    <w:rsid w:val="00965D99"/>
    <w:rsid w:val="00974BD2"/>
    <w:rsid w:val="00983B59"/>
    <w:rsid w:val="00983E06"/>
    <w:rsid w:val="00990214"/>
    <w:rsid w:val="00992815"/>
    <w:rsid w:val="00992D61"/>
    <w:rsid w:val="0099428D"/>
    <w:rsid w:val="009A0C39"/>
    <w:rsid w:val="009A43C5"/>
    <w:rsid w:val="009B02E0"/>
    <w:rsid w:val="009B2F57"/>
    <w:rsid w:val="009B4EE1"/>
    <w:rsid w:val="009B4FEB"/>
    <w:rsid w:val="009B55EB"/>
    <w:rsid w:val="009C3E40"/>
    <w:rsid w:val="009D5C2A"/>
    <w:rsid w:val="009E2ACE"/>
    <w:rsid w:val="009F13E2"/>
    <w:rsid w:val="009F50C1"/>
    <w:rsid w:val="00A02500"/>
    <w:rsid w:val="00A10C18"/>
    <w:rsid w:val="00A15BF3"/>
    <w:rsid w:val="00A23F72"/>
    <w:rsid w:val="00A25D09"/>
    <w:rsid w:val="00A36FB2"/>
    <w:rsid w:val="00A4426C"/>
    <w:rsid w:val="00A47B60"/>
    <w:rsid w:val="00A76536"/>
    <w:rsid w:val="00A8210F"/>
    <w:rsid w:val="00A9238F"/>
    <w:rsid w:val="00A92AC5"/>
    <w:rsid w:val="00A97F2B"/>
    <w:rsid w:val="00AA3980"/>
    <w:rsid w:val="00AB24F8"/>
    <w:rsid w:val="00AC0195"/>
    <w:rsid w:val="00AC117E"/>
    <w:rsid w:val="00AC7CC4"/>
    <w:rsid w:val="00AD0E20"/>
    <w:rsid w:val="00AD250B"/>
    <w:rsid w:val="00AD4BC1"/>
    <w:rsid w:val="00AE1019"/>
    <w:rsid w:val="00AE50CD"/>
    <w:rsid w:val="00AE5B3B"/>
    <w:rsid w:val="00B0022A"/>
    <w:rsid w:val="00B24565"/>
    <w:rsid w:val="00B4316E"/>
    <w:rsid w:val="00B60441"/>
    <w:rsid w:val="00B812F5"/>
    <w:rsid w:val="00B83A13"/>
    <w:rsid w:val="00B83EC3"/>
    <w:rsid w:val="00B936E2"/>
    <w:rsid w:val="00B945CE"/>
    <w:rsid w:val="00BA03A0"/>
    <w:rsid w:val="00BB3BE7"/>
    <w:rsid w:val="00BB729E"/>
    <w:rsid w:val="00BC3FCA"/>
    <w:rsid w:val="00BD6660"/>
    <w:rsid w:val="00BE2B71"/>
    <w:rsid w:val="00BF4F93"/>
    <w:rsid w:val="00BF7607"/>
    <w:rsid w:val="00C0039B"/>
    <w:rsid w:val="00C05C54"/>
    <w:rsid w:val="00C10267"/>
    <w:rsid w:val="00C143EC"/>
    <w:rsid w:val="00C205C9"/>
    <w:rsid w:val="00C21097"/>
    <w:rsid w:val="00C24C5F"/>
    <w:rsid w:val="00C31EEA"/>
    <w:rsid w:val="00C331AC"/>
    <w:rsid w:val="00C3756B"/>
    <w:rsid w:val="00C429EB"/>
    <w:rsid w:val="00C42E00"/>
    <w:rsid w:val="00C458C0"/>
    <w:rsid w:val="00C47C55"/>
    <w:rsid w:val="00C50452"/>
    <w:rsid w:val="00C63022"/>
    <w:rsid w:val="00C644B2"/>
    <w:rsid w:val="00C6716C"/>
    <w:rsid w:val="00C771A0"/>
    <w:rsid w:val="00C804C1"/>
    <w:rsid w:val="00C92F8C"/>
    <w:rsid w:val="00CB397B"/>
    <w:rsid w:val="00CB68BE"/>
    <w:rsid w:val="00CC3DFD"/>
    <w:rsid w:val="00CE3750"/>
    <w:rsid w:val="00CF66A4"/>
    <w:rsid w:val="00D0627C"/>
    <w:rsid w:val="00D10E88"/>
    <w:rsid w:val="00D1601F"/>
    <w:rsid w:val="00D1748E"/>
    <w:rsid w:val="00D276E0"/>
    <w:rsid w:val="00D3162C"/>
    <w:rsid w:val="00D324A9"/>
    <w:rsid w:val="00D37FCE"/>
    <w:rsid w:val="00D46035"/>
    <w:rsid w:val="00D461E6"/>
    <w:rsid w:val="00D47CCE"/>
    <w:rsid w:val="00D6099F"/>
    <w:rsid w:val="00D63240"/>
    <w:rsid w:val="00D8526F"/>
    <w:rsid w:val="00D85BE2"/>
    <w:rsid w:val="00D87C0F"/>
    <w:rsid w:val="00D9329E"/>
    <w:rsid w:val="00DA329A"/>
    <w:rsid w:val="00DB093B"/>
    <w:rsid w:val="00DB1C50"/>
    <w:rsid w:val="00DB449C"/>
    <w:rsid w:val="00DC0B7D"/>
    <w:rsid w:val="00DD1978"/>
    <w:rsid w:val="00DD24EB"/>
    <w:rsid w:val="00DD3FF2"/>
    <w:rsid w:val="00DE24FA"/>
    <w:rsid w:val="00DE4F88"/>
    <w:rsid w:val="00DF56E2"/>
    <w:rsid w:val="00E0027D"/>
    <w:rsid w:val="00E00602"/>
    <w:rsid w:val="00E00B35"/>
    <w:rsid w:val="00E01107"/>
    <w:rsid w:val="00E04AAA"/>
    <w:rsid w:val="00E13CD0"/>
    <w:rsid w:val="00E14377"/>
    <w:rsid w:val="00E17D1F"/>
    <w:rsid w:val="00E267AA"/>
    <w:rsid w:val="00E26D88"/>
    <w:rsid w:val="00E33F7A"/>
    <w:rsid w:val="00E36976"/>
    <w:rsid w:val="00E41F2F"/>
    <w:rsid w:val="00E42681"/>
    <w:rsid w:val="00E54198"/>
    <w:rsid w:val="00E54487"/>
    <w:rsid w:val="00E67F15"/>
    <w:rsid w:val="00E809F7"/>
    <w:rsid w:val="00E84858"/>
    <w:rsid w:val="00E86F57"/>
    <w:rsid w:val="00E87037"/>
    <w:rsid w:val="00E90289"/>
    <w:rsid w:val="00E94676"/>
    <w:rsid w:val="00EA35D3"/>
    <w:rsid w:val="00EB56FB"/>
    <w:rsid w:val="00EB75BE"/>
    <w:rsid w:val="00EC4EDE"/>
    <w:rsid w:val="00ED174F"/>
    <w:rsid w:val="00ED667F"/>
    <w:rsid w:val="00ED7E7B"/>
    <w:rsid w:val="00EE7572"/>
    <w:rsid w:val="00EF0839"/>
    <w:rsid w:val="00EF5249"/>
    <w:rsid w:val="00F05AD9"/>
    <w:rsid w:val="00F376ED"/>
    <w:rsid w:val="00F4191A"/>
    <w:rsid w:val="00F42F71"/>
    <w:rsid w:val="00F44D19"/>
    <w:rsid w:val="00F56B0C"/>
    <w:rsid w:val="00F6745E"/>
    <w:rsid w:val="00F675A9"/>
    <w:rsid w:val="00F84AB2"/>
    <w:rsid w:val="00F8667D"/>
    <w:rsid w:val="00F869A6"/>
    <w:rsid w:val="00F8754A"/>
    <w:rsid w:val="00F91FFB"/>
    <w:rsid w:val="00F93593"/>
    <w:rsid w:val="00FB2EAC"/>
    <w:rsid w:val="00FB30BF"/>
    <w:rsid w:val="00FB3ABC"/>
    <w:rsid w:val="00FB67F9"/>
    <w:rsid w:val="00FC15D7"/>
    <w:rsid w:val="00FC219D"/>
    <w:rsid w:val="00FC48EE"/>
    <w:rsid w:val="00FC5571"/>
    <w:rsid w:val="00FD1418"/>
    <w:rsid w:val="00FD1E3E"/>
    <w:rsid w:val="00FD4587"/>
    <w:rsid w:val="00FD7F2B"/>
    <w:rsid w:val="00FF11DC"/>
    <w:rsid w:val="00FF75D9"/>
    <w:rsid w:val="00FF7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7E9B0"/>
  <w15:docId w15:val="{4D82474B-009B-4D1C-9EAD-963C2C97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324A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0B35"/>
    <w:pPr>
      <w:tabs>
        <w:tab w:val="center" w:pos="4536"/>
        <w:tab w:val="right" w:pos="9072"/>
      </w:tabs>
    </w:pPr>
  </w:style>
  <w:style w:type="character" w:customStyle="1" w:styleId="stBilgiChar">
    <w:name w:val="Üst Bilgi Char"/>
    <w:basedOn w:val="VarsaylanParagrafYazTipi"/>
    <w:link w:val="stBilgi"/>
    <w:uiPriority w:val="99"/>
    <w:rsid w:val="00E00B35"/>
  </w:style>
  <w:style w:type="paragraph" w:styleId="AltBilgi">
    <w:name w:val="footer"/>
    <w:basedOn w:val="Normal"/>
    <w:link w:val="AltBilgiChar"/>
    <w:uiPriority w:val="99"/>
    <w:unhideWhenUsed/>
    <w:rsid w:val="00E00B35"/>
    <w:pPr>
      <w:tabs>
        <w:tab w:val="center" w:pos="4536"/>
        <w:tab w:val="right" w:pos="9072"/>
      </w:tabs>
    </w:pPr>
  </w:style>
  <w:style w:type="character" w:customStyle="1" w:styleId="AltBilgiChar">
    <w:name w:val="Alt Bilgi Char"/>
    <w:basedOn w:val="VarsaylanParagrafYazTipi"/>
    <w:link w:val="AltBilgi"/>
    <w:uiPriority w:val="99"/>
    <w:rsid w:val="00E00B35"/>
  </w:style>
  <w:style w:type="paragraph" w:styleId="AralkYok">
    <w:name w:val="No Spacing"/>
    <w:uiPriority w:val="1"/>
    <w:qFormat/>
    <w:rsid w:val="00E00B35"/>
    <w:rPr>
      <w:rFonts w:eastAsia="Times New Roman" w:cs="Times New Roman"/>
      <w:sz w:val="22"/>
      <w:szCs w:val="22"/>
    </w:rPr>
  </w:style>
  <w:style w:type="table" w:styleId="TabloKlavuzu">
    <w:name w:val="Table Grid"/>
    <w:basedOn w:val="NormalTablo"/>
    <w:uiPriority w:val="59"/>
    <w:rsid w:val="00110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onMetni">
    <w:name w:val="Balloon Text"/>
    <w:basedOn w:val="Normal"/>
    <w:link w:val="BalonMetniChar"/>
    <w:uiPriority w:val="99"/>
    <w:semiHidden/>
    <w:unhideWhenUsed/>
    <w:rsid w:val="00CE3750"/>
    <w:rPr>
      <w:rFonts w:ascii="Tahoma" w:hAnsi="Tahoma" w:cs="Tahoma"/>
      <w:sz w:val="16"/>
      <w:szCs w:val="16"/>
    </w:rPr>
  </w:style>
  <w:style w:type="character" w:customStyle="1" w:styleId="BalonMetniChar">
    <w:name w:val="Balon Metni Char"/>
    <w:link w:val="BalonMetni"/>
    <w:uiPriority w:val="99"/>
    <w:semiHidden/>
    <w:rsid w:val="00CE3750"/>
    <w:rPr>
      <w:rFonts w:ascii="Tahoma" w:hAnsi="Tahoma" w:cs="Tahoma"/>
      <w:sz w:val="16"/>
      <w:szCs w:val="16"/>
    </w:rPr>
  </w:style>
  <w:style w:type="paragraph" w:styleId="ListeParagraf">
    <w:name w:val="List Paragraph"/>
    <w:basedOn w:val="Normal"/>
    <w:uiPriority w:val="34"/>
    <w:qFormat/>
    <w:rsid w:val="009C3E40"/>
    <w:pPr>
      <w:ind w:left="720"/>
      <w:contextualSpacing/>
    </w:pPr>
  </w:style>
  <w:style w:type="character" w:styleId="Kpr">
    <w:name w:val="Hyperlink"/>
    <w:basedOn w:val="VarsaylanParagrafYazTipi"/>
    <w:uiPriority w:val="99"/>
    <w:unhideWhenUsed/>
    <w:rsid w:val="006A70F0"/>
    <w:rPr>
      <w:color w:val="0000FF" w:themeColor="hyperlink"/>
      <w:u w:val="single"/>
    </w:rPr>
  </w:style>
  <w:style w:type="character" w:customStyle="1" w:styleId="gmaildefault">
    <w:name w:val="gmail_default"/>
    <w:basedOn w:val="VarsaylanParagrafYazTipi"/>
    <w:rsid w:val="00E14377"/>
  </w:style>
  <w:style w:type="paragraph" w:styleId="NormalWeb">
    <w:name w:val="Normal (Web)"/>
    <w:basedOn w:val="Normal"/>
    <w:uiPriority w:val="99"/>
    <w:unhideWhenUsed/>
    <w:rsid w:val="00331384"/>
    <w:pPr>
      <w:spacing w:before="100" w:beforeAutospacing="1" w:after="100" w:afterAutospacing="1"/>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msobodytextindent"/>
    <w:uiPriority w:val="99"/>
    <w:locked/>
    <w:rsid w:val="00D3162C"/>
    <w:rPr>
      <w:rFonts w:ascii="Times New Roman" w:eastAsia="Times New Roman" w:hAnsi="Times New Roman" w:cs="Times New Roman"/>
      <w:sz w:val="24"/>
    </w:rPr>
  </w:style>
  <w:style w:type="paragraph" w:customStyle="1" w:styleId="msobodytextindent">
    <w:name w:val="msobodytextindent"/>
    <w:basedOn w:val="Normal"/>
    <w:link w:val="GvdeMetniGirintisiChar"/>
    <w:uiPriority w:val="99"/>
    <w:rsid w:val="00D3162C"/>
    <w:pPr>
      <w:jc w:val="both"/>
    </w:pPr>
    <w:rPr>
      <w:rFonts w:ascii="Times New Roman" w:eastAsia="Times New Roman" w:hAnsi="Times New Roman" w:cs="Times New Roman"/>
      <w:sz w:val="24"/>
    </w:rPr>
  </w:style>
  <w:style w:type="table" w:customStyle="1" w:styleId="TabloKlavuzu1">
    <w:name w:val="Tablo Kılavuzu1"/>
    <w:basedOn w:val="NormalTablo"/>
    <w:next w:val="TabloKlavuzu"/>
    <w:uiPriority w:val="39"/>
    <w:rsid w:val="00613FA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D6B2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E9467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324A9"/>
    <w:rPr>
      <w:rFonts w:ascii="Times New Roman" w:eastAsia="Times New Roman" w:hAnsi="Times New Roman" w:cs="Times New Roman"/>
      <w:b/>
      <w:bCs/>
      <w:kern w:val="36"/>
      <w:sz w:val="48"/>
      <w:szCs w:val="48"/>
    </w:rPr>
  </w:style>
  <w:style w:type="paragraph" w:customStyle="1" w:styleId="TableParagraph">
    <w:name w:val="Table Paragraph"/>
    <w:basedOn w:val="Normal"/>
    <w:uiPriority w:val="1"/>
    <w:qFormat/>
    <w:rsid w:val="00D10E88"/>
    <w:pPr>
      <w:widowControl w:val="0"/>
      <w:autoSpaceDE w:val="0"/>
      <w:autoSpaceDN w:val="0"/>
    </w:pPr>
    <w:rPr>
      <w:rFonts w:ascii="Times New Roman" w:eastAsia="Times New Roman" w:hAnsi="Times New Roman" w:cs="Times New Roman"/>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6108">
      <w:bodyDiv w:val="1"/>
      <w:marLeft w:val="0"/>
      <w:marRight w:val="0"/>
      <w:marTop w:val="0"/>
      <w:marBottom w:val="0"/>
      <w:divBdr>
        <w:top w:val="none" w:sz="0" w:space="0" w:color="auto"/>
        <w:left w:val="none" w:sz="0" w:space="0" w:color="auto"/>
        <w:bottom w:val="none" w:sz="0" w:space="0" w:color="auto"/>
        <w:right w:val="none" w:sz="0" w:space="0" w:color="auto"/>
      </w:divBdr>
    </w:div>
    <w:div w:id="380904653">
      <w:bodyDiv w:val="1"/>
      <w:marLeft w:val="0"/>
      <w:marRight w:val="0"/>
      <w:marTop w:val="0"/>
      <w:marBottom w:val="0"/>
      <w:divBdr>
        <w:top w:val="none" w:sz="0" w:space="0" w:color="auto"/>
        <w:left w:val="none" w:sz="0" w:space="0" w:color="auto"/>
        <w:bottom w:val="none" w:sz="0" w:space="0" w:color="auto"/>
        <w:right w:val="none" w:sz="0" w:space="0" w:color="auto"/>
      </w:divBdr>
    </w:div>
    <w:div w:id="466625962">
      <w:bodyDiv w:val="1"/>
      <w:marLeft w:val="0"/>
      <w:marRight w:val="0"/>
      <w:marTop w:val="0"/>
      <w:marBottom w:val="0"/>
      <w:divBdr>
        <w:top w:val="none" w:sz="0" w:space="0" w:color="auto"/>
        <w:left w:val="none" w:sz="0" w:space="0" w:color="auto"/>
        <w:bottom w:val="none" w:sz="0" w:space="0" w:color="auto"/>
        <w:right w:val="none" w:sz="0" w:space="0" w:color="auto"/>
      </w:divBdr>
    </w:div>
    <w:div w:id="481241462">
      <w:bodyDiv w:val="1"/>
      <w:marLeft w:val="0"/>
      <w:marRight w:val="0"/>
      <w:marTop w:val="0"/>
      <w:marBottom w:val="0"/>
      <w:divBdr>
        <w:top w:val="none" w:sz="0" w:space="0" w:color="auto"/>
        <w:left w:val="none" w:sz="0" w:space="0" w:color="auto"/>
        <w:bottom w:val="none" w:sz="0" w:space="0" w:color="auto"/>
        <w:right w:val="none" w:sz="0" w:space="0" w:color="auto"/>
      </w:divBdr>
    </w:div>
    <w:div w:id="637806897">
      <w:bodyDiv w:val="1"/>
      <w:marLeft w:val="0"/>
      <w:marRight w:val="0"/>
      <w:marTop w:val="0"/>
      <w:marBottom w:val="0"/>
      <w:divBdr>
        <w:top w:val="none" w:sz="0" w:space="0" w:color="auto"/>
        <w:left w:val="none" w:sz="0" w:space="0" w:color="auto"/>
        <w:bottom w:val="none" w:sz="0" w:space="0" w:color="auto"/>
        <w:right w:val="none" w:sz="0" w:space="0" w:color="auto"/>
      </w:divBdr>
    </w:div>
    <w:div w:id="846210294">
      <w:bodyDiv w:val="1"/>
      <w:marLeft w:val="0"/>
      <w:marRight w:val="0"/>
      <w:marTop w:val="0"/>
      <w:marBottom w:val="0"/>
      <w:divBdr>
        <w:top w:val="none" w:sz="0" w:space="0" w:color="auto"/>
        <w:left w:val="none" w:sz="0" w:space="0" w:color="auto"/>
        <w:bottom w:val="none" w:sz="0" w:space="0" w:color="auto"/>
        <w:right w:val="none" w:sz="0" w:space="0" w:color="auto"/>
      </w:divBdr>
    </w:div>
    <w:div w:id="858587688">
      <w:bodyDiv w:val="1"/>
      <w:marLeft w:val="0"/>
      <w:marRight w:val="0"/>
      <w:marTop w:val="0"/>
      <w:marBottom w:val="0"/>
      <w:divBdr>
        <w:top w:val="none" w:sz="0" w:space="0" w:color="auto"/>
        <w:left w:val="none" w:sz="0" w:space="0" w:color="auto"/>
        <w:bottom w:val="none" w:sz="0" w:space="0" w:color="auto"/>
        <w:right w:val="none" w:sz="0" w:space="0" w:color="auto"/>
      </w:divBdr>
    </w:div>
    <w:div w:id="913708673">
      <w:bodyDiv w:val="1"/>
      <w:marLeft w:val="0"/>
      <w:marRight w:val="0"/>
      <w:marTop w:val="0"/>
      <w:marBottom w:val="0"/>
      <w:divBdr>
        <w:top w:val="none" w:sz="0" w:space="0" w:color="auto"/>
        <w:left w:val="none" w:sz="0" w:space="0" w:color="auto"/>
        <w:bottom w:val="none" w:sz="0" w:space="0" w:color="auto"/>
        <w:right w:val="none" w:sz="0" w:space="0" w:color="auto"/>
      </w:divBdr>
    </w:div>
    <w:div w:id="1503202493">
      <w:bodyDiv w:val="1"/>
      <w:marLeft w:val="0"/>
      <w:marRight w:val="0"/>
      <w:marTop w:val="0"/>
      <w:marBottom w:val="0"/>
      <w:divBdr>
        <w:top w:val="none" w:sz="0" w:space="0" w:color="auto"/>
        <w:left w:val="none" w:sz="0" w:space="0" w:color="auto"/>
        <w:bottom w:val="none" w:sz="0" w:space="0" w:color="auto"/>
        <w:right w:val="none" w:sz="0" w:space="0" w:color="auto"/>
      </w:divBdr>
      <w:divsChild>
        <w:div w:id="895042641">
          <w:marLeft w:val="0"/>
          <w:marRight w:val="0"/>
          <w:marTop w:val="0"/>
          <w:marBottom w:val="0"/>
          <w:divBdr>
            <w:top w:val="none" w:sz="0" w:space="0" w:color="auto"/>
            <w:left w:val="none" w:sz="0" w:space="0" w:color="auto"/>
            <w:bottom w:val="none" w:sz="0" w:space="0" w:color="auto"/>
            <w:right w:val="none" w:sz="0" w:space="0" w:color="auto"/>
          </w:divBdr>
        </w:div>
        <w:div w:id="2069257973">
          <w:marLeft w:val="0"/>
          <w:marRight w:val="0"/>
          <w:marTop w:val="0"/>
          <w:marBottom w:val="0"/>
          <w:divBdr>
            <w:top w:val="none" w:sz="0" w:space="0" w:color="auto"/>
            <w:left w:val="none" w:sz="0" w:space="0" w:color="auto"/>
            <w:bottom w:val="none" w:sz="0" w:space="0" w:color="auto"/>
            <w:right w:val="none" w:sz="0" w:space="0" w:color="auto"/>
          </w:divBdr>
        </w:div>
        <w:div w:id="2059888649">
          <w:marLeft w:val="0"/>
          <w:marRight w:val="0"/>
          <w:marTop w:val="0"/>
          <w:marBottom w:val="0"/>
          <w:divBdr>
            <w:top w:val="none" w:sz="0" w:space="0" w:color="auto"/>
            <w:left w:val="none" w:sz="0" w:space="0" w:color="auto"/>
            <w:bottom w:val="none" w:sz="0" w:space="0" w:color="auto"/>
            <w:right w:val="none" w:sz="0" w:space="0" w:color="auto"/>
          </w:divBdr>
        </w:div>
      </w:divsChild>
    </w:div>
    <w:div w:id="1507793586">
      <w:bodyDiv w:val="1"/>
      <w:marLeft w:val="0"/>
      <w:marRight w:val="0"/>
      <w:marTop w:val="0"/>
      <w:marBottom w:val="0"/>
      <w:divBdr>
        <w:top w:val="none" w:sz="0" w:space="0" w:color="auto"/>
        <w:left w:val="none" w:sz="0" w:space="0" w:color="auto"/>
        <w:bottom w:val="none" w:sz="0" w:space="0" w:color="auto"/>
        <w:right w:val="none" w:sz="0" w:space="0" w:color="auto"/>
      </w:divBdr>
      <w:divsChild>
        <w:div w:id="957760019">
          <w:marLeft w:val="0"/>
          <w:marRight w:val="0"/>
          <w:marTop w:val="0"/>
          <w:marBottom w:val="0"/>
          <w:divBdr>
            <w:top w:val="none" w:sz="0" w:space="0" w:color="auto"/>
            <w:left w:val="none" w:sz="0" w:space="0" w:color="auto"/>
            <w:bottom w:val="none" w:sz="0" w:space="0" w:color="auto"/>
            <w:right w:val="none" w:sz="0" w:space="0" w:color="auto"/>
          </w:divBdr>
        </w:div>
        <w:div w:id="1644698299">
          <w:marLeft w:val="0"/>
          <w:marRight w:val="0"/>
          <w:marTop w:val="0"/>
          <w:marBottom w:val="0"/>
          <w:divBdr>
            <w:top w:val="none" w:sz="0" w:space="0" w:color="auto"/>
            <w:left w:val="none" w:sz="0" w:space="0" w:color="auto"/>
            <w:bottom w:val="none" w:sz="0" w:space="0" w:color="auto"/>
            <w:right w:val="none" w:sz="0" w:space="0" w:color="auto"/>
          </w:divBdr>
        </w:div>
        <w:div w:id="441538712">
          <w:marLeft w:val="0"/>
          <w:marRight w:val="0"/>
          <w:marTop w:val="0"/>
          <w:marBottom w:val="0"/>
          <w:divBdr>
            <w:top w:val="none" w:sz="0" w:space="0" w:color="auto"/>
            <w:left w:val="none" w:sz="0" w:space="0" w:color="auto"/>
            <w:bottom w:val="none" w:sz="0" w:space="0" w:color="auto"/>
            <w:right w:val="none" w:sz="0" w:space="0" w:color="auto"/>
          </w:divBdr>
        </w:div>
      </w:divsChild>
    </w:div>
    <w:div w:id="1935283300">
      <w:bodyDiv w:val="1"/>
      <w:marLeft w:val="0"/>
      <w:marRight w:val="0"/>
      <w:marTop w:val="0"/>
      <w:marBottom w:val="0"/>
      <w:divBdr>
        <w:top w:val="none" w:sz="0" w:space="0" w:color="auto"/>
        <w:left w:val="none" w:sz="0" w:space="0" w:color="auto"/>
        <w:bottom w:val="none" w:sz="0" w:space="0" w:color="auto"/>
        <w:right w:val="none" w:sz="0" w:space="0" w:color="auto"/>
      </w:divBdr>
    </w:div>
    <w:div w:id="1984656212">
      <w:bodyDiv w:val="1"/>
      <w:marLeft w:val="0"/>
      <w:marRight w:val="0"/>
      <w:marTop w:val="0"/>
      <w:marBottom w:val="0"/>
      <w:divBdr>
        <w:top w:val="none" w:sz="0" w:space="0" w:color="auto"/>
        <w:left w:val="none" w:sz="0" w:space="0" w:color="auto"/>
        <w:bottom w:val="none" w:sz="0" w:space="0" w:color="auto"/>
        <w:right w:val="none" w:sz="0" w:space="0" w:color="auto"/>
      </w:divBdr>
    </w:div>
    <w:div w:id="201039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92328">
          <w:marLeft w:val="0"/>
          <w:marRight w:val="0"/>
          <w:marTop w:val="0"/>
          <w:marBottom w:val="0"/>
          <w:divBdr>
            <w:top w:val="none" w:sz="0" w:space="0" w:color="auto"/>
            <w:left w:val="none" w:sz="0" w:space="0" w:color="auto"/>
            <w:bottom w:val="none" w:sz="0" w:space="0" w:color="auto"/>
            <w:right w:val="none" w:sz="0" w:space="0" w:color="auto"/>
          </w:divBdr>
          <w:divsChild>
            <w:div w:id="640696633">
              <w:marLeft w:val="0"/>
              <w:marRight w:val="0"/>
              <w:marTop w:val="0"/>
              <w:marBottom w:val="0"/>
              <w:divBdr>
                <w:top w:val="none" w:sz="0" w:space="0" w:color="auto"/>
                <w:left w:val="none" w:sz="0" w:space="0" w:color="auto"/>
                <w:bottom w:val="none" w:sz="0" w:space="0" w:color="auto"/>
                <w:right w:val="none" w:sz="0" w:space="0" w:color="auto"/>
              </w:divBdr>
            </w:div>
            <w:div w:id="1077706615">
              <w:marLeft w:val="0"/>
              <w:marRight w:val="0"/>
              <w:marTop w:val="0"/>
              <w:marBottom w:val="0"/>
              <w:divBdr>
                <w:top w:val="none" w:sz="0" w:space="0" w:color="auto"/>
                <w:left w:val="none" w:sz="0" w:space="0" w:color="auto"/>
                <w:bottom w:val="none" w:sz="0" w:space="0" w:color="auto"/>
                <w:right w:val="none" w:sz="0" w:space="0" w:color="auto"/>
              </w:divBdr>
            </w:div>
            <w:div w:id="801850762">
              <w:marLeft w:val="0"/>
              <w:marRight w:val="0"/>
              <w:marTop w:val="0"/>
              <w:marBottom w:val="0"/>
              <w:divBdr>
                <w:top w:val="none" w:sz="0" w:space="0" w:color="auto"/>
                <w:left w:val="none" w:sz="0" w:space="0" w:color="auto"/>
                <w:bottom w:val="none" w:sz="0" w:space="0" w:color="auto"/>
                <w:right w:val="none" w:sz="0" w:space="0" w:color="auto"/>
              </w:divBdr>
            </w:div>
            <w:div w:id="1661420978">
              <w:marLeft w:val="0"/>
              <w:marRight w:val="0"/>
              <w:marTop w:val="0"/>
              <w:marBottom w:val="0"/>
              <w:divBdr>
                <w:top w:val="none" w:sz="0" w:space="0" w:color="auto"/>
                <w:left w:val="none" w:sz="0" w:space="0" w:color="auto"/>
                <w:bottom w:val="none" w:sz="0" w:space="0" w:color="auto"/>
                <w:right w:val="none" w:sz="0" w:space="0" w:color="auto"/>
              </w:divBdr>
            </w:div>
            <w:div w:id="1697654591">
              <w:marLeft w:val="0"/>
              <w:marRight w:val="0"/>
              <w:marTop w:val="0"/>
              <w:marBottom w:val="0"/>
              <w:divBdr>
                <w:top w:val="none" w:sz="0" w:space="0" w:color="auto"/>
                <w:left w:val="none" w:sz="0" w:space="0" w:color="auto"/>
                <w:bottom w:val="none" w:sz="0" w:space="0" w:color="auto"/>
                <w:right w:val="none" w:sz="0" w:space="0" w:color="auto"/>
              </w:divBdr>
            </w:div>
            <w:div w:id="603879524">
              <w:marLeft w:val="0"/>
              <w:marRight w:val="0"/>
              <w:marTop w:val="0"/>
              <w:marBottom w:val="0"/>
              <w:divBdr>
                <w:top w:val="none" w:sz="0" w:space="0" w:color="auto"/>
                <w:left w:val="none" w:sz="0" w:space="0" w:color="auto"/>
                <w:bottom w:val="none" w:sz="0" w:space="0" w:color="auto"/>
                <w:right w:val="none" w:sz="0" w:space="0" w:color="auto"/>
              </w:divBdr>
            </w:div>
            <w:div w:id="10023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84CF-5910-47F1-8824-1BDA0B93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fakülte sekreteri</dc:creator>
  <cp:lastModifiedBy>GÜNEŞ</cp:lastModifiedBy>
  <cp:revision>2</cp:revision>
  <cp:lastPrinted>2023-06-23T07:00:00Z</cp:lastPrinted>
  <dcterms:created xsi:type="dcterms:W3CDTF">2023-06-23T11:37:00Z</dcterms:created>
  <dcterms:modified xsi:type="dcterms:W3CDTF">2023-06-23T11:37:00Z</dcterms:modified>
</cp:coreProperties>
</file>