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361"/>
        <w:tblW w:w="10768" w:type="dxa"/>
        <w:tblLook w:val="04A0" w:firstRow="1" w:lastRow="0" w:firstColumn="1" w:lastColumn="0" w:noHBand="0" w:noVBand="1"/>
      </w:tblPr>
      <w:tblGrid>
        <w:gridCol w:w="1838"/>
        <w:gridCol w:w="5216"/>
        <w:gridCol w:w="2155"/>
        <w:gridCol w:w="1559"/>
      </w:tblGrid>
      <w:tr w:rsidR="006403D2" w14:paraId="6589F08F" w14:textId="77777777" w:rsidTr="006403D2">
        <w:trPr>
          <w:trHeight w:val="339"/>
        </w:trPr>
        <w:tc>
          <w:tcPr>
            <w:tcW w:w="1838" w:type="dxa"/>
            <w:vMerge w:val="restart"/>
          </w:tcPr>
          <w:p w14:paraId="673F0270" w14:textId="77777777" w:rsidR="006403D2" w:rsidRDefault="006403D2" w:rsidP="006403D2">
            <w:pPr>
              <w:tabs>
                <w:tab w:val="right" w:pos="2070"/>
              </w:tabs>
              <w:rPr>
                <w:sz w:val="20"/>
                <w:szCs w:val="20"/>
              </w:rPr>
            </w:pPr>
            <w:r w:rsidRPr="002D40BB">
              <w:rPr>
                <w:noProof/>
                <w:lang w:bidi="ar-SA"/>
              </w:rPr>
              <w:drawing>
                <wp:anchor distT="0" distB="0" distL="114300" distR="114300" simplePos="0" relativeHeight="251659264" behindDoc="0" locked="0" layoutInCell="1" allowOverlap="1" wp14:anchorId="59816D15" wp14:editId="5542A2F5">
                  <wp:simplePos x="0" y="0"/>
                  <wp:positionH relativeFrom="column">
                    <wp:posOffset>-10795</wp:posOffset>
                  </wp:positionH>
                  <wp:positionV relativeFrom="paragraph">
                    <wp:posOffset>55880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16" w:type="dxa"/>
            <w:vMerge w:val="restart"/>
            <w:vAlign w:val="center"/>
          </w:tcPr>
          <w:p w14:paraId="7164505D" w14:textId="77C46AF2" w:rsidR="006403D2" w:rsidRPr="00972198" w:rsidRDefault="006403D2" w:rsidP="006403D2">
            <w:pPr>
              <w:jc w:val="center"/>
              <w:rPr>
                <w:b/>
                <w:sz w:val="24"/>
                <w:szCs w:val="24"/>
              </w:rPr>
            </w:pPr>
            <w:r>
              <w:rPr>
                <w:b/>
                <w:sz w:val="24"/>
                <w:szCs w:val="24"/>
              </w:rPr>
              <w:t>TNKÜ</w:t>
            </w:r>
          </w:p>
          <w:p w14:paraId="306BEBE8" w14:textId="77777777" w:rsidR="006403D2" w:rsidRPr="00972198" w:rsidRDefault="006403D2" w:rsidP="006403D2">
            <w:pPr>
              <w:jc w:val="center"/>
              <w:rPr>
                <w:b/>
                <w:sz w:val="24"/>
                <w:szCs w:val="24"/>
              </w:rPr>
            </w:pPr>
            <w:r w:rsidRPr="00972198">
              <w:rPr>
                <w:b/>
                <w:sz w:val="24"/>
                <w:szCs w:val="24"/>
              </w:rPr>
              <w:t>AĞIZ VE DİŞ SAĞLIĞI</w:t>
            </w:r>
          </w:p>
          <w:p w14:paraId="37460151" w14:textId="07314273" w:rsidR="006403D2" w:rsidRPr="00E70436" w:rsidRDefault="006403D2" w:rsidP="006403D2">
            <w:pPr>
              <w:jc w:val="center"/>
              <w:rPr>
                <w:b/>
                <w:sz w:val="24"/>
                <w:szCs w:val="24"/>
              </w:rPr>
            </w:pPr>
            <w:r w:rsidRPr="00972198">
              <w:rPr>
                <w:b/>
                <w:sz w:val="24"/>
                <w:szCs w:val="24"/>
              </w:rPr>
              <w:t>UYGULAMA VE ARAŞTIRMA MERKEZİ</w:t>
            </w:r>
            <w:r w:rsidRPr="003C000C">
              <w:rPr>
                <w:b/>
                <w:sz w:val="24"/>
                <w:szCs w:val="24"/>
              </w:rPr>
              <w:t xml:space="preserve"> RESTORATİF DİŞ TEDAVİSİ ONAM İÇİN BİLGİLENDİRME FORMU</w:t>
            </w:r>
          </w:p>
        </w:tc>
        <w:tc>
          <w:tcPr>
            <w:tcW w:w="2155" w:type="dxa"/>
            <w:vAlign w:val="center"/>
          </w:tcPr>
          <w:p w14:paraId="13AD58B2" w14:textId="7280D928" w:rsidR="006403D2" w:rsidRDefault="006403D2" w:rsidP="006403D2">
            <w:pPr>
              <w:rPr>
                <w:b/>
                <w:bCs/>
                <w:sz w:val="20"/>
                <w:szCs w:val="20"/>
              </w:rPr>
            </w:pPr>
            <w:r w:rsidRPr="00251A7F">
              <w:rPr>
                <w:w w:val="105"/>
                <w:sz w:val="20"/>
                <w:szCs w:val="20"/>
              </w:rPr>
              <w:t>Doküman No:</w:t>
            </w:r>
          </w:p>
        </w:tc>
        <w:tc>
          <w:tcPr>
            <w:tcW w:w="1559" w:type="dxa"/>
            <w:vAlign w:val="center"/>
          </w:tcPr>
          <w:p w14:paraId="7C305716" w14:textId="73FA8BCF" w:rsidR="006403D2" w:rsidRDefault="006403D2" w:rsidP="006403D2">
            <w:pPr>
              <w:spacing w:line="276" w:lineRule="auto"/>
              <w:rPr>
                <w:b/>
                <w:bCs/>
                <w:sz w:val="20"/>
                <w:szCs w:val="20"/>
              </w:rPr>
            </w:pPr>
            <w:r w:rsidRPr="00251A7F">
              <w:rPr>
                <w:sz w:val="20"/>
                <w:szCs w:val="20"/>
              </w:rPr>
              <w:t>EYS-FRM-</w:t>
            </w:r>
            <w:r>
              <w:rPr>
                <w:sz w:val="20"/>
                <w:szCs w:val="20"/>
              </w:rPr>
              <w:t>313</w:t>
            </w:r>
          </w:p>
        </w:tc>
      </w:tr>
      <w:tr w:rsidR="006403D2" w14:paraId="30473562" w14:textId="77777777" w:rsidTr="006403D2">
        <w:trPr>
          <w:trHeight w:val="339"/>
        </w:trPr>
        <w:tc>
          <w:tcPr>
            <w:tcW w:w="1838" w:type="dxa"/>
            <w:vMerge/>
          </w:tcPr>
          <w:p w14:paraId="77DE8AAB" w14:textId="77777777" w:rsidR="006403D2" w:rsidRDefault="006403D2" w:rsidP="006403D2">
            <w:pPr>
              <w:spacing w:before="188"/>
              <w:ind w:right="4239"/>
              <w:rPr>
                <w:b/>
                <w:bCs/>
                <w:sz w:val="20"/>
                <w:szCs w:val="20"/>
              </w:rPr>
            </w:pPr>
          </w:p>
        </w:tc>
        <w:tc>
          <w:tcPr>
            <w:tcW w:w="5216" w:type="dxa"/>
            <w:vMerge/>
          </w:tcPr>
          <w:p w14:paraId="2F7AB177" w14:textId="77777777" w:rsidR="006403D2" w:rsidRDefault="006403D2" w:rsidP="006403D2">
            <w:pPr>
              <w:jc w:val="center"/>
              <w:rPr>
                <w:b/>
                <w:bCs/>
                <w:sz w:val="20"/>
                <w:szCs w:val="20"/>
              </w:rPr>
            </w:pPr>
          </w:p>
        </w:tc>
        <w:tc>
          <w:tcPr>
            <w:tcW w:w="2155" w:type="dxa"/>
            <w:vAlign w:val="center"/>
          </w:tcPr>
          <w:p w14:paraId="10F6F913" w14:textId="5A925DD0" w:rsidR="006403D2" w:rsidRDefault="006403D2" w:rsidP="006403D2">
            <w:pPr>
              <w:rPr>
                <w:b/>
                <w:bCs/>
                <w:sz w:val="20"/>
                <w:szCs w:val="20"/>
              </w:rPr>
            </w:pPr>
            <w:r w:rsidRPr="00251A7F">
              <w:rPr>
                <w:w w:val="105"/>
                <w:sz w:val="20"/>
                <w:szCs w:val="20"/>
              </w:rPr>
              <w:t>Hazırlama Tarihi:</w:t>
            </w:r>
          </w:p>
        </w:tc>
        <w:tc>
          <w:tcPr>
            <w:tcW w:w="1559" w:type="dxa"/>
            <w:vAlign w:val="center"/>
          </w:tcPr>
          <w:p w14:paraId="6DBE1562" w14:textId="22222232" w:rsidR="006403D2" w:rsidRDefault="006403D2" w:rsidP="006403D2">
            <w:pPr>
              <w:spacing w:line="276" w:lineRule="auto"/>
              <w:rPr>
                <w:b/>
                <w:bCs/>
                <w:sz w:val="20"/>
                <w:szCs w:val="20"/>
              </w:rPr>
            </w:pPr>
            <w:r>
              <w:rPr>
                <w:sz w:val="20"/>
                <w:szCs w:val="20"/>
              </w:rPr>
              <w:t>05.01.2022</w:t>
            </w:r>
          </w:p>
        </w:tc>
      </w:tr>
      <w:tr w:rsidR="006403D2" w14:paraId="2D2A3B7B" w14:textId="77777777" w:rsidTr="006403D2">
        <w:trPr>
          <w:trHeight w:val="339"/>
        </w:trPr>
        <w:tc>
          <w:tcPr>
            <w:tcW w:w="1838" w:type="dxa"/>
            <w:vMerge/>
          </w:tcPr>
          <w:p w14:paraId="36D7AFEB" w14:textId="77777777" w:rsidR="006403D2" w:rsidRDefault="006403D2" w:rsidP="006403D2">
            <w:pPr>
              <w:spacing w:before="188"/>
              <w:ind w:right="4239"/>
              <w:rPr>
                <w:b/>
                <w:bCs/>
                <w:sz w:val="20"/>
                <w:szCs w:val="20"/>
              </w:rPr>
            </w:pPr>
          </w:p>
        </w:tc>
        <w:tc>
          <w:tcPr>
            <w:tcW w:w="5216" w:type="dxa"/>
            <w:vMerge/>
            <w:vAlign w:val="center"/>
          </w:tcPr>
          <w:p w14:paraId="0B849082" w14:textId="77777777" w:rsidR="006403D2" w:rsidRPr="00E70436" w:rsidRDefault="006403D2" w:rsidP="006403D2">
            <w:pPr>
              <w:jc w:val="center"/>
              <w:rPr>
                <w:b/>
                <w:sz w:val="24"/>
                <w:szCs w:val="24"/>
              </w:rPr>
            </w:pPr>
          </w:p>
        </w:tc>
        <w:tc>
          <w:tcPr>
            <w:tcW w:w="2155" w:type="dxa"/>
            <w:vAlign w:val="center"/>
          </w:tcPr>
          <w:p w14:paraId="77A87F4C" w14:textId="72A6A20F" w:rsidR="006403D2" w:rsidRDefault="006403D2" w:rsidP="006403D2">
            <w:pPr>
              <w:rPr>
                <w:b/>
                <w:bCs/>
                <w:sz w:val="20"/>
                <w:szCs w:val="20"/>
              </w:rPr>
            </w:pPr>
            <w:r w:rsidRPr="00251A7F">
              <w:rPr>
                <w:w w:val="105"/>
                <w:sz w:val="20"/>
                <w:szCs w:val="20"/>
              </w:rPr>
              <w:t>Revizyon Tarihi:</w:t>
            </w:r>
          </w:p>
        </w:tc>
        <w:tc>
          <w:tcPr>
            <w:tcW w:w="1559" w:type="dxa"/>
            <w:vAlign w:val="center"/>
          </w:tcPr>
          <w:p w14:paraId="16289008" w14:textId="1A7ED898" w:rsidR="006403D2" w:rsidRDefault="006403D2" w:rsidP="006403D2">
            <w:pPr>
              <w:spacing w:line="276" w:lineRule="auto"/>
              <w:rPr>
                <w:b/>
                <w:bCs/>
                <w:sz w:val="20"/>
                <w:szCs w:val="20"/>
              </w:rPr>
            </w:pPr>
            <w:r w:rsidRPr="00251A7F">
              <w:rPr>
                <w:sz w:val="20"/>
                <w:szCs w:val="20"/>
              </w:rPr>
              <w:t>--</w:t>
            </w:r>
          </w:p>
        </w:tc>
      </w:tr>
      <w:tr w:rsidR="006403D2" w14:paraId="41260B72" w14:textId="77777777" w:rsidTr="006403D2">
        <w:trPr>
          <w:trHeight w:val="339"/>
        </w:trPr>
        <w:tc>
          <w:tcPr>
            <w:tcW w:w="1838" w:type="dxa"/>
            <w:vMerge/>
          </w:tcPr>
          <w:p w14:paraId="4838967B" w14:textId="77777777" w:rsidR="006403D2" w:rsidRDefault="006403D2" w:rsidP="006403D2">
            <w:pPr>
              <w:spacing w:before="188"/>
              <w:ind w:right="4239"/>
              <w:rPr>
                <w:b/>
                <w:bCs/>
                <w:sz w:val="20"/>
                <w:szCs w:val="20"/>
              </w:rPr>
            </w:pPr>
          </w:p>
        </w:tc>
        <w:tc>
          <w:tcPr>
            <w:tcW w:w="5216" w:type="dxa"/>
            <w:vMerge/>
          </w:tcPr>
          <w:p w14:paraId="3DF1BA62" w14:textId="77777777" w:rsidR="006403D2" w:rsidRDefault="006403D2" w:rsidP="006403D2">
            <w:pPr>
              <w:spacing w:before="188" w:line="276" w:lineRule="auto"/>
              <w:ind w:right="4239"/>
              <w:rPr>
                <w:b/>
                <w:bCs/>
                <w:sz w:val="20"/>
                <w:szCs w:val="20"/>
              </w:rPr>
            </w:pPr>
          </w:p>
        </w:tc>
        <w:tc>
          <w:tcPr>
            <w:tcW w:w="2155" w:type="dxa"/>
            <w:vAlign w:val="center"/>
          </w:tcPr>
          <w:p w14:paraId="7D88294D" w14:textId="5824D217" w:rsidR="006403D2" w:rsidRDefault="006403D2" w:rsidP="006403D2">
            <w:pPr>
              <w:rPr>
                <w:b/>
                <w:bCs/>
                <w:sz w:val="20"/>
                <w:szCs w:val="20"/>
              </w:rPr>
            </w:pPr>
            <w:r w:rsidRPr="00251A7F">
              <w:rPr>
                <w:w w:val="105"/>
                <w:sz w:val="20"/>
                <w:szCs w:val="20"/>
              </w:rPr>
              <w:t>Revizyon No:</w:t>
            </w:r>
          </w:p>
        </w:tc>
        <w:tc>
          <w:tcPr>
            <w:tcW w:w="1559" w:type="dxa"/>
            <w:vAlign w:val="center"/>
          </w:tcPr>
          <w:p w14:paraId="6BA557CC" w14:textId="702BEBF3" w:rsidR="006403D2" w:rsidRPr="0018551F" w:rsidRDefault="006403D2" w:rsidP="006403D2">
            <w:pPr>
              <w:spacing w:line="276" w:lineRule="auto"/>
              <w:rPr>
                <w:b/>
                <w:bCs/>
                <w:sz w:val="24"/>
                <w:szCs w:val="24"/>
              </w:rPr>
            </w:pPr>
            <w:r w:rsidRPr="00251A7F">
              <w:rPr>
                <w:sz w:val="20"/>
                <w:szCs w:val="20"/>
              </w:rPr>
              <w:t>0</w:t>
            </w:r>
          </w:p>
        </w:tc>
      </w:tr>
      <w:tr w:rsidR="006403D2" w14:paraId="61FA3181" w14:textId="77777777" w:rsidTr="006403D2">
        <w:trPr>
          <w:trHeight w:val="339"/>
        </w:trPr>
        <w:tc>
          <w:tcPr>
            <w:tcW w:w="1838" w:type="dxa"/>
            <w:vMerge/>
          </w:tcPr>
          <w:p w14:paraId="6B91E243" w14:textId="77777777" w:rsidR="006403D2" w:rsidRDefault="006403D2" w:rsidP="006403D2">
            <w:pPr>
              <w:spacing w:before="188"/>
              <w:ind w:right="4239"/>
              <w:rPr>
                <w:b/>
                <w:bCs/>
                <w:sz w:val="20"/>
                <w:szCs w:val="20"/>
              </w:rPr>
            </w:pPr>
          </w:p>
        </w:tc>
        <w:tc>
          <w:tcPr>
            <w:tcW w:w="5216" w:type="dxa"/>
            <w:vMerge/>
          </w:tcPr>
          <w:p w14:paraId="56A219FA" w14:textId="77777777" w:rsidR="006403D2" w:rsidRDefault="006403D2" w:rsidP="006403D2">
            <w:pPr>
              <w:spacing w:before="188" w:line="276" w:lineRule="auto"/>
              <w:ind w:right="4239"/>
              <w:rPr>
                <w:b/>
                <w:bCs/>
                <w:sz w:val="20"/>
                <w:szCs w:val="20"/>
              </w:rPr>
            </w:pPr>
          </w:p>
        </w:tc>
        <w:tc>
          <w:tcPr>
            <w:tcW w:w="2155" w:type="dxa"/>
            <w:vAlign w:val="center"/>
          </w:tcPr>
          <w:p w14:paraId="23CB6C8E" w14:textId="24E34FC7" w:rsidR="006403D2" w:rsidRPr="00F5797E" w:rsidRDefault="006403D2" w:rsidP="006403D2">
            <w:r w:rsidRPr="00251A7F">
              <w:rPr>
                <w:w w:val="105"/>
                <w:sz w:val="20"/>
                <w:szCs w:val="20"/>
              </w:rPr>
              <w:t>Toplam Sayfa</w:t>
            </w:r>
            <w:r>
              <w:rPr>
                <w:w w:val="105"/>
                <w:sz w:val="20"/>
                <w:szCs w:val="20"/>
              </w:rPr>
              <w:t xml:space="preserve"> </w:t>
            </w:r>
            <w:r w:rsidRPr="00251A7F">
              <w:rPr>
                <w:w w:val="105"/>
                <w:sz w:val="20"/>
                <w:szCs w:val="20"/>
              </w:rPr>
              <w:t>Sayısı</w:t>
            </w:r>
            <w:r>
              <w:rPr>
                <w:w w:val="105"/>
                <w:sz w:val="20"/>
                <w:szCs w:val="20"/>
              </w:rPr>
              <w:t>:</w:t>
            </w:r>
          </w:p>
        </w:tc>
        <w:tc>
          <w:tcPr>
            <w:tcW w:w="1559" w:type="dxa"/>
            <w:vAlign w:val="center"/>
          </w:tcPr>
          <w:p w14:paraId="4E104A2B" w14:textId="0FCDBEBC" w:rsidR="006403D2" w:rsidRPr="00E70436" w:rsidRDefault="006403D2" w:rsidP="006403D2">
            <w:r>
              <w:rPr>
                <w:sz w:val="20"/>
                <w:szCs w:val="20"/>
              </w:rPr>
              <w:t>3</w:t>
            </w:r>
          </w:p>
        </w:tc>
      </w:tr>
    </w:tbl>
    <w:p w14:paraId="269542C6" w14:textId="77777777" w:rsidR="007C5820" w:rsidRDefault="007C5820">
      <w:pPr>
        <w:pStyle w:val="GvdeMetni"/>
        <w:spacing w:before="90" w:line="278" w:lineRule="auto"/>
        <w:ind w:left="107" w:right="114" w:firstLine="427"/>
        <w:jc w:val="both"/>
      </w:pPr>
      <w:bookmarkStart w:id="0" w:name="_GoBack"/>
      <w:bookmarkEnd w:id="0"/>
    </w:p>
    <w:p w14:paraId="72B6B29E" w14:textId="07CEE0DD" w:rsidR="0009323A" w:rsidRDefault="00A8110A">
      <w:pPr>
        <w:pStyle w:val="GvdeMetni"/>
        <w:spacing w:before="90" w:line="278" w:lineRule="auto"/>
        <w:ind w:left="107" w:right="114" w:firstLine="427"/>
        <w:jc w:val="both"/>
      </w:pPr>
      <w:r>
        <w:t>Bu formun amacı, sağlığınız ile ilgili konularda sizi bilinçlendirerek alınacak kararlara katılımınızı sağlamaktır. Yasal ve tıbbi zorunluluk taşıyan durumlar dışında bilgilendirmeyi reddedebilirsiniz.</w:t>
      </w:r>
    </w:p>
    <w:p w14:paraId="65EF39DA" w14:textId="77777777" w:rsidR="0009323A" w:rsidRDefault="00A8110A">
      <w:pPr>
        <w:pStyle w:val="GvdeMetni"/>
        <w:spacing w:line="276" w:lineRule="auto"/>
        <w:ind w:left="107" w:right="115" w:firstLine="427"/>
        <w:jc w:val="both"/>
      </w:pPr>
      <w: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258B541C" w14:textId="77777777" w:rsidR="0009323A" w:rsidRDefault="00A8110A">
      <w:pPr>
        <w:pStyle w:val="GvdeMetni"/>
        <w:spacing w:line="278" w:lineRule="auto"/>
        <w:ind w:left="107" w:right="119" w:firstLine="427"/>
        <w:jc w:val="both"/>
      </w:pPr>
      <w:r>
        <w:t>Tanı, tıbbi tedavi ve cerrahi girişimlerin yararlarını ve olası risklerini öğrendikten sonra yapılacak uygulamaları kabul etmek ya da etmemek kendi kararınıza bağlıdır.</w:t>
      </w:r>
    </w:p>
    <w:p w14:paraId="6D268FEF" w14:textId="77777777" w:rsidR="0009323A" w:rsidRDefault="0009323A">
      <w:pPr>
        <w:pStyle w:val="GvdeMetni"/>
        <w:spacing w:before="2"/>
        <w:ind w:left="0" w:firstLine="0"/>
        <w:rPr>
          <w:sz w:val="27"/>
        </w:rPr>
      </w:pPr>
    </w:p>
    <w:p w14:paraId="7B6CB4E3" w14:textId="77777777" w:rsidR="0009323A" w:rsidRDefault="00A8110A">
      <w:pPr>
        <w:pStyle w:val="Balk2"/>
        <w:ind w:left="535"/>
      </w:pPr>
      <w:r>
        <w:t>Bilmeniz Gerekenler</w:t>
      </w:r>
    </w:p>
    <w:p w14:paraId="14646C6B" w14:textId="77777777" w:rsidR="0009323A" w:rsidRDefault="00A8110A">
      <w:pPr>
        <w:pStyle w:val="GvdeMetni"/>
        <w:spacing w:before="36" w:line="276" w:lineRule="auto"/>
        <w:ind w:left="107" w:right="114" w:firstLine="427"/>
        <w:jc w:val="both"/>
      </w:pPr>
      <w:r>
        <w:t>Bireyler arasında iyileşme potansiyelleri açısından fark olduğundan, işlemlerden önce kişinin iyileşme potansiyeli öngörülememektedir. Size uygulanacak tedavi bazı durumlarda başarısız olabileceğinden, tekrarlanması gerekebilmekte ve tedavinin sonucu garanti edilememektedir.</w:t>
      </w:r>
    </w:p>
    <w:p w14:paraId="6B9FF366" w14:textId="77777777" w:rsidR="0009323A" w:rsidRDefault="00A8110A">
      <w:pPr>
        <w:pStyle w:val="GvdeMetni"/>
        <w:ind w:left="535" w:firstLine="0"/>
      </w:pPr>
      <w:r>
        <w:t>Sigara, alkol ve şeker tüketiminiz, diş fırçalama sıklığınız yapılan işlemlerin başarısını kısıtlayabilmektedir.</w:t>
      </w:r>
    </w:p>
    <w:p w14:paraId="72498889" w14:textId="77777777" w:rsidR="0009323A" w:rsidRDefault="00A8110A">
      <w:pPr>
        <w:pStyle w:val="GvdeMetni"/>
        <w:spacing w:before="41" w:line="276" w:lineRule="auto"/>
        <w:ind w:left="107" w:right="123" w:firstLine="427"/>
        <w:jc w:val="both"/>
      </w:pPr>
      <w:r>
        <w:t xml:space="preserve">Bilginiz dâhilindeki fiziksel ve ruhsal sağlığınız hakkında hekiminize detaylı bilgi vermelisiniz. Ayrıca ilaca, gıdaya, </w:t>
      </w:r>
      <w:proofErr w:type="spellStart"/>
      <w:r>
        <w:t>anestezik</w:t>
      </w:r>
      <w:proofErr w:type="spellEnd"/>
      <w:r>
        <w:t xml:space="preserve"> maddelere, polene ya da toza karşı önceden oluşmuş alerjik reaksiyonlar; sistemik hastalıklar; deri ve dişeti reaksiyonları; anormal kanama eğilimi ve genel sağlığınızla ilgili diğer durumlar hakkında da hekiminize bilgi vermelisiniz.</w:t>
      </w:r>
    </w:p>
    <w:p w14:paraId="0A07F2F9" w14:textId="77777777" w:rsidR="0009323A" w:rsidRDefault="00A8110A">
      <w:pPr>
        <w:pStyle w:val="GvdeMetni"/>
        <w:ind w:left="535" w:firstLine="0"/>
      </w:pPr>
      <w:r>
        <w:t>Yapılacak işlem: …………………………………………………………………….</w:t>
      </w:r>
    </w:p>
    <w:p w14:paraId="6E00F007" w14:textId="77777777" w:rsidR="0009323A" w:rsidRDefault="0009323A">
      <w:pPr>
        <w:pStyle w:val="GvdeMetni"/>
        <w:spacing w:before="9"/>
        <w:ind w:left="0" w:firstLine="0"/>
        <w:rPr>
          <w:sz w:val="31"/>
        </w:rPr>
      </w:pPr>
    </w:p>
    <w:p w14:paraId="350537E0" w14:textId="77777777" w:rsidR="0009323A" w:rsidRDefault="00A8110A">
      <w:pPr>
        <w:pStyle w:val="Balk2"/>
        <w:ind w:left="535"/>
      </w:pPr>
      <w:r>
        <w:t>Girişimin Yapılmaması Durumunda Neler Olabilir?</w:t>
      </w:r>
    </w:p>
    <w:p w14:paraId="243D659E" w14:textId="77777777" w:rsidR="0009323A" w:rsidRDefault="00A8110A">
      <w:pPr>
        <w:pStyle w:val="GvdeMetni"/>
        <w:spacing w:before="36" w:line="276" w:lineRule="auto"/>
        <w:ind w:left="107" w:right="115" w:firstLine="427"/>
        <w:jc w:val="both"/>
      </w:pPr>
      <w:r>
        <w:t>Önerilen tedavi ve girişimleri kabul etmemeniz durumunda çürük lezyon ilerleyerek, geri dönüşü olmayacak derecede aşırı madd</w:t>
      </w:r>
      <w:r w:rsidR="00056C7F">
        <w:t xml:space="preserve">e kaybına, ağrı ve hassasiyete, </w:t>
      </w:r>
      <w:r>
        <w:t>enfeksiyona, ağız kokusuna, renk ve estetik bozukluklara hatta diş kayıplarına ve bunlara bağlı çiğneme ve çene eklem fonksiyonlarında sorunlara neden olabilir.</w:t>
      </w:r>
    </w:p>
    <w:p w14:paraId="62701EAF" w14:textId="77777777" w:rsidR="0009323A" w:rsidRDefault="0009323A">
      <w:pPr>
        <w:pStyle w:val="GvdeMetni"/>
        <w:ind w:left="0" w:firstLine="0"/>
        <w:rPr>
          <w:sz w:val="28"/>
        </w:rPr>
      </w:pPr>
    </w:p>
    <w:p w14:paraId="025619F0" w14:textId="77777777" w:rsidR="0009323A" w:rsidRDefault="00A8110A">
      <w:pPr>
        <w:pStyle w:val="Balk2"/>
        <w:spacing w:line="276" w:lineRule="auto"/>
        <w:ind w:left="535" w:right="7337"/>
      </w:pPr>
      <w:r>
        <w:t>Girişime Bağlı Riskler Uygulanacak tedavi sırasında;</w:t>
      </w:r>
    </w:p>
    <w:p w14:paraId="3C2DB10E" w14:textId="77777777" w:rsidR="0009323A" w:rsidRDefault="00A8110A" w:rsidP="00056C7F">
      <w:pPr>
        <w:pStyle w:val="ListeParagraf"/>
        <w:numPr>
          <w:ilvl w:val="0"/>
          <w:numId w:val="1"/>
        </w:numPr>
        <w:tabs>
          <w:tab w:val="left" w:pos="675"/>
        </w:tabs>
        <w:spacing w:before="0" w:line="290" w:lineRule="exact"/>
        <w:ind w:firstLine="283"/>
        <w:jc w:val="both"/>
        <w:rPr>
          <w:sz w:val="24"/>
        </w:rPr>
      </w:pPr>
      <w:r>
        <w:rPr>
          <w:sz w:val="24"/>
        </w:rPr>
        <w:t>Anestezi gerekmeyen tedavilerde çok kısmi bir ağrı</w:t>
      </w:r>
      <w:r>
        <w:rPr>
          <w:spacing w:val="-3"/>
          <w:sz w:val="24"/>
        </w:rPr>
        <w:t xml:space="preserve"> </w:t>
      </w:r>
      <w:r>
        <w:rPr>
          <w:sz w:val="24"/>
        </w:rPr>
        <w:t>olabilir.</w:t>
      </w:r>
    </w:p>
    <w:p w14:paraId="3FEE27A7" w14:textId="77777777" w:rsidR="0009323A" w:rsidRDefault="00A8110A" w:rsidP="00056C7F">
      <w:pPr>
        <w:pStyle w:val="ListeParagraf"/>
        <w:numPr>
          <w:ilvl w:val="0"/>
          <w:numId w:val="1"/>
        </w:numPr>
        <w:tabs>
          <w:tab w:val="left" w:pos="675"/>
        </w:tabs>
        <w:spacing w:before="39"/>
        <w:ind w:firstLine="283"/>
        <w:jc w:val="both"/>
        <w:rPr>
          <w:sz w:val="24"/>
        </w:rPr>
      </w:pPr>
      <w:r>
        <w:rPr>
          <w:sz w:val="24"/>
        </w:rPr>
        <w:t>Bazı anestezi türlerinde yeterli uyuşukluk sağlanamayıp ilave anestezi</w:t>
      </w:r>
      <w:r>
        <w:rPr>
          <w:spacing w:val="-2"/>
          <w:sz w:val="24"/>
        </w:rPr>
        <w:t xml:space="preserve"> </w:t>
      </w:r>
      <w:r>
        <w:rPr>
          <w:sz w:val="24"/>
        </w:rPr>
        <w:t>gerekebilir.</w:t>
      </w:r>
    </w:p>
    <w:p w14:paraId="2E73F9AD" w14:textId="77777777" w:rsidR="0009323A" w:rsidRDefault="00A8110A" w:rsidP="00056C7F">
      <w:pPr>
        <w:pStyle w:val="ListeParagraf"/>
        <w:numPr>
          <w:ilvl w:val="0"/>
          <w:numId w:val="1"/>
        </w:numPr>
        <w:tabs>
          <w:tab w:val="left" w:pos="675"/>
        </w:tabs>
        <w:spacing w:line="273" w:lineRule="auto"/>
        <w:ind w:right="123" w:firstLine="283"/>
        <w:jc w:val="both"/>
        <w:rPr>
          <w:sz w:val="24"/>
        </w:rPr>
      </w:pPr>
      <w:r>
        <w:rPr>
          <w:sz w:val="24"/>
        </w:rPr>
        <w:t>Anesteziye bağlı olarak nadiren yanakta geçici şişlik, kızarma, morarma ve uyuşuk kalma gibi durumlar gözlenebilir.</w:t>
      </w:r>
    </w:p>
    <w:p w14:paraId="323E2AAE" w14:textId="77777777" w:rsidR="0009323A" w:rsidRDefault="00A8110A" w:rsidP="00056C7F">
      <w:pPr>
        <w:pStyle w:val="ListeParagraf"/>
        <w:numPr>
          <w:ilvl w:val="0"/>
          <w:numId w:val="1"/>
        </w:numPr>
        <w:tabs>
          <w:tab w:val="left" w:pos="675"/>
        </w:tabs>
        <w:spacing w:before="2"/>
        <w:ind w:left="674" w:hanging="283"/>
        <w:jc w:val="both"/>
        <w:rPr>
          <w:sz w:val="24"/>
        </w:rPr>
      </w:pPr>
      <w:r>
        <w:rPr>
          <w:sz w:val="24"/>
        </w:rPr>
        <w:t>Kullanılan ilaçlar ağızda hoş olmayan bir tat bırakabilir, mide bulantısına sebep</w:t>
      </w:r>
      <w:r>
        <w:rPr>
          <w:spacing w:val="-10"/>
          <w:sz w:val="24"/>
        </w:rPr>
        <w:t xml:space="preserve"> </w:t>
      </w:r>
      <w:r>
        <w:rPr>
          <w:sz w:val="24"/>
        </w:rPr>
        <w:t>olabilir.</w:t>
      </w:r>
    </w:p>
    <w:p w14:paraId="15F81DF8" w14:textId="77777777" w:rsidR="0009323A" w:rsidRDefault="00A8110A" w:rsidP="00056C7F">
      <w:pPr>
        <w:pStyle w:val="ListeParagraf"/>
        <w:numPr>
          <w:ilvl w:val="0"/>
          <w:numId w:val="1"/>
        </w:numPr>
        <w:tabs>
          <w:tab w:val="left" w:pos="675"/>
        </w:tabs>
        <w:spacing w:line="273" w:lineRule="auto"/>
        <w:ind w:right="116" w:firstLine="283"/>
        <w:jc w:val="both"/>
        <w:rPr>
          <w:sz w:val="24"/>
        </w:rPr>
      </w:pPr>
      <w:r>
        <w:rPr>
          <w:sz w:val="24"/>
        </w:rPr>
        <w:t xml:space="preserve">Dolgu yapımı esnasında kullanılan metal bantlar, tahta kamalar dişetini </w:t>
      </w:r>
      <w:proofErr w:type="spellStart"/>
      <w:r>
        <w:rPr>
          <w:sz w:val="24"/>
        </w:rPr>
        <w:t>travmatize</w:t>
      </w:r>
      <w:proofErr w:type="spellEnd"/>
      <w:r>
        <w:rPr>
          <w:sz w:val="24"/>
        </w:rPr>
        <w:t xml:space="preserve"> ederek hassasiyete neden</w:t>
      </w:r>
      <w:r>
        <w:rPr>
          <w:spacing w:val="-1"/>
          <w:sz w:val="24"/>
        </w:rPr>
        <w:t xml:space="preserve"> </w:t>
      </w:r>
      <w:r>
        <w:rPr>
          <w:sz w:val="24"/>
        </w:rPr>
        <w:t>olabilir.</w:t>
      </w:r>
    </w:p>
    <w:p w14:paraId="6AA274E1" w14:textId="77777777" w:rsidR="0009323A" w:rsidRDefault="00A8110A" w:rsidP="00056C7F">
      <w:pPr>
        <w:pStyle w:val="ListeParagraf"/>
        <w:numPr>
          <w:ilvl w:val="0"/>
          <w:numId w:val="1"/>
        </w:numPr>
        <w:tabs>
          <w:tab w:val="left" w:pos="675"/>
        </w:tabs>
        <w:spacing w:before="0"/>
        <w:ind w:left="674" w:hanging="283"/>
        <w:jc w:val="both"/>
        <w:rPr>
          <w:sz w:val="24"/>
        </w:rPr>
      </w:pPr>
      <w:r>
        <w:rPr>
          <w:sz w:val="24"/>
        </w:rPr>
        <w:t>Tedavi sırasında kullanılan malzemelerden küçük olanlar hekim kontrolü dışında</w:t>
      </w:r>
      <w:r>
        <w:rPr>
          <w:spacing w:val="-3"/>
          <w:sz w:val="24"/>
        </w:rPr>
        <w:t xml:space="preserve"> </w:t>
      </w:r>
      <w:r>
        <w:rPr>
          <w:sz w:val="24"/>
        </w:rPr>
        <w:t>yutulabilir.</w:t>
      </w:r>
    </w:p>
    <w:p w14:paraId="756AC802" w14:textId="77777777" w:rsidR="0009323A" w:rsidRDefault="00A8110A" w:rsidP="00056C7F">
      <w:pPr>
        <w:pStyle w:val="ListeParagraf"/>
        <w:numPr>
          <w:ilvl w:val="0"/>
          <w:numId w:val="1"/>
        </w:numPr>
        <w:tabs>
          <w:tab w:val="left" w:pos="675"/>
        </w:tabs>
        <w:ind w:left="674" w:hanging="283"/>
        <w:jc w:val="both"/>
        <w:rPr>
          <w:sz w:val="24"/>
        </w:rPr>
      </w:pPr>
      <w:r>
        <w:rPr>
          <w:sz w:val="24"/>
        </w:rPr>
        <w:t>Tedavi esnasında hastanın istemsiz hareketlerine bağlı olarak yumuşak dokularda yaralanma</w:t>
      </w:r>
      <w:r>
        <w:rPr>
          <w:spacing w:val="-9"/>
          <w:sz w:val="24"/>
        </w:rPr>
        <w:t xml:space="preserve"> </w:t>
      </w:r>
      <w:r>
        <w:rPr>
          <w:sz w:val="24"/>
        </w:rPr>
        <w:t>olabilir.</w:t>
      </w:r>
    </w:p>
    <w:p w14:paraId="1C87E0A0" w14:textId="77777777" w:rsidR="0009323A" w:rsidRDefault="00A8110A" w:rsidP="00056C7F">
      <w:pPr>
        <w:pStyle w:val="ListeParagraf"/>
        <w:numPr>
          <w:ilvl w:val="0"/>
          <w:numId w:val="1"/>
        </w:numPr>
        <w:tabs>
          <w:tab w:val="left" w:pos="675"/>
        </w:tabs>
        <w:spacing w:before="40"/>
        <w:ind w:left="674" w:hanging="283"/>
        <w:jc w:val="both"/>
        <w:rPr>
          <w:sz w:val="24"/>
        </w:rPr>
      </w:pPr>
      <w:r>
        <w:rPr>
          <w:sz w:val="24"/>
        </w:rPr>
        <w:t>Dolgu tedavisine başlanan dişte çürüğün ilerlemesi durumunda kanal tedavisi de</w:t>
      </w:r>
      <w:r>
        <w:rPr>
          <w:spacing w:val="-8"/>
          <w:sz w:val="24"/>
        </w:rPr>
        <w:t xml:space="preserve"> </w:t>
      </w:r>
      <w:r>
        <w:rPr>
          <w:sz w:val="24"/>
        </w:rPr>
        <w:t>gerekebilir.</w:t>
      </w:r>
    </w:p>
    <w:p w14:paraId="23C1232F" w14:textId="77777777" w:rsidR="0009323A" w:rsidRDefault="00A8110A" w:rsidP="00056C7F">
      <w:pPr>
        <w:pStyle w:val="ListeParagraf"/>
        <w:numPr>
          <w:ilvl w:val="0"/>
          <w:numId w:val="1"/>
        </w:numPr>
        <w:tabs>
          <w:tab w:val="left" w:pos="675"/>
        </w:tabs>
        <w:ind w:left="674" w:hanging="283"/>
        <w:jc w:val="both"/>
        <w:rPr>
          <w:sz w:val="24"/>
        </w:rPr>
      </w:pPr>
      <w:r>
        <w:rPr>
          <w:sz w:val="24"/>
        </w:rPr>
        <w:t>Kanal tedavisi sırasında kanal aleti kırılarak diş içerisinde</w:t>
      </w:r>
      <w:r>
        <w:rPr>
          <w:spacing w:val="-2"/>
          <w:sz w:val="24"/>
        </w:rPr>
        <w:t xml:space="preserve"> </w:t>
      </w:r>
      <w:r>
        <w:rPr>
          <w:sz w:val="24"/>
        </w:rPr>
        <w:t>kalabilir.</w:t>
      </w:r>
    </w:p>
    <w:p w14:paraId="436F795F" w14:textId="77777777" w:rsidR="0009323A" w:rsidRDefault="0009323A">
      <w:pPr>
        <w:rPr>
          <w:sz w:val="24"/>
        </w:rPr>
        <w:sectPr w:rsidR="0009323A">
          <w:footerReference w:type="default" r:id="rId8"/>
          <w:type w:val="continuous"/>
          <w:pgSz w:w="12240" w:h="15840"/>
          <w:pgMar w:top="1200" w:right="640" w:bottom="800" w:left="600" w:header="708" w:footer="604" w:gutter="0"/>
          <w:pgNumType w:start="1"/>
          <w:cols w:space="708"/>
        </w:sectPr>
      </w:pPr>
    </w:p>
    <w:p w14:paraId="5C65785F" w14:textId="77777777" w:rsidR="0009323A" w:rsidRDefault="00A8110A" w:rsidP="00056C7F">
      <w:pPr>
        <w:pStyle w:val="ListeParagraf"/>
        <w:numPr>
          <w:ilvl w:val="0"/>
          <w:numId w:val="1"/>
        </w:numPr>
        <w:tabs>
          <w:tab w:val="left" w:pos="675"/>
        </w:tabs>
        <w:spacing w:before="100" w:line="273" w:lineRule="auto"/>
        <w:ind w:right="121" w:firstLine="283"/>
        <w:jc w:val="both"/>
        <w:rPr>
          <w:sz w:val="24"/>
        </w:rPr>
      </w:pPr>
      <w:r>
        <w:rPr>
          <w:sz w:val="24"/>
        </w:rPr>
        <w:lastRenderedPageBreak/>
        <w:t>Kanal dolgusu sırasında elde olmayan nedenlerle kanal dolgu malzemesi eksik kalabilir veya kök ucundan</w:t>
      </w:r>
      <w:r>
        <w:rPr>
          <w:spacing w:val="-1"/>
          <w:sz w:val="24"/>
        </w:rPr>
        <w:t xml:space="preserve"> </w:t>
      </w:r>
      <w:r>
        <w:rPr>
          <w:sz w:val="24"/>
        </w:rPr>
        <w:t>çıkabilir.</w:t>
      </w:r>
    </w:p>
    <w:p w14:paraId="3BC7CF3F" w14:textId="77777777" w:rsidR="0009323A" w:rsidRDefault="00A8110A" w:rsidP="00056C7F">
      <w:pPr>
        <w:pStyle w:val="ListeParagraf"/>
        <w:numPr>
          <w:ilvl w:val="0"/>
          <w:numId w:val="1"/>
        </w:numPr>
        <w:tabs>
          <w:tab w:val="left" w:pos="675"/>
        </w:tabs>
        <w:spacing w:before="3" w:line="273" w:lineRule="auto"/>
        <w:ind w:right="119" w:firstLine="283"/>
        <w:jc w:val="both"/>
        <w:rPr>
          <w:sz w:val="24"/>
        </w:rPr>
      </w:pPr>
      <w:r>
        <w:rPr>
          <w:sz w:val="24"/>
        </w:rPr>
        <w:t>Kanal tedavisine başlanan dişlerde; tıkalı kanallar, aşırı madde kaybı, kök çatlak ve kırıkları, vb. nedenlerle dişin çekimi</w:t>
      </w:r>
      <w:r>
        <w:rPr>
          <w:spacing w:val="-1"/>
          <w:sz w:val="24"/>
        </w:rPr>
        <w:t xml:space="preserve"> </w:t>
      </w:r>
      <w:r>
        <w:rPr>
          <w:sz w:val="24"/>
        </w:rPr>
        <w:t>gerekebilir.</w:t>
      </w:r>
    </w:p>
    <w:p w14:paraId="7B666B97" w14:textId="77777777" w:rsidR="0009323A" w:rsidRDefault="00A8110A" w:rsidP="00056C7F">
      <w:pPr>
        <w:pStyle w:val="ListeParagraf"/>
        <w:numPr>
          <w:ilvl w:val="0"/>
          <w:numId w:val="1"/>
        </w:numPr>
        <w:tabs>
          <w:tab w:val="left" w:pos="675"/>
        </w:tabs>
        <w:spacing w:before="3" w:line="273" w:lineRule="auto"/>
        <w:ind w:right="123" w:firstLine="283"/>
        <w:jc w:val="both"/>
        <w:rPr>
          <w:sz w:val="24"/>
        </w:rPr>
      </w:pPr>
      <w:r>
        <w:rPr>
          <w:sz w:val="24"/>
        </w:rPr>
        <w:t xml:space="preserve">Tedavi sırasında </w:t>
      </w:r>
      <w:proofErr w:type="spellStart"/>
      <w:r>
        <w:rPr>
          <w:sz w:val="24"/>
        </w:rPr>
        <w:t>protetik</w:t>
      </w:r>
      <w:proofErr w:type="spellEnd"/>
      <w:r>
        <w:rPr>
          <w:sz w:val="24"/>
        </w:rPr>
        <w:t xml:space="preserve"> işlemlere ihtiyaç duyulabilir hatta aşırı harabiyet durumlarında dişin çekimi gerekebilir.</w:t>
      </w:r>
    </w:p>
    <w:p w14:paraId="233A798B" w14:textId="77777777" w:rsidR="0009323A" w:rsidRDefault="00A8110A" w:rsidP="00056C7F">
      <w:pPr>
        <w:pStyle w:val="ListeParagraf"/>
        <w:numPr>
          <w:ilvl w:val="0"/>
          <w:numId w:val="1"/>
        </w:numPr>
        <w:tabs>
          <w:tab w:val="left" w:pos="675"/>
        </w:tabs>
        <w:spacing w:before="1" w:line="276" w:lineRule="auto"/>
        <w:ind w:right="122" w:firstLine="283"/>
        <w:jc w:val="both"/>
        <w:rPr>
          <w:sz w:val="24"/>
        </w:rPr>
      </w:pPr>
      <w:r>
        <w:rPr>
          <w:sz w:val="24"/>
        </w:rPr>
        <w:t>Diş dokusundaki aşırı harabiyet durumunda tedavi alternatiflerinden biri olan post uygulaması sırasında eski kanal tedavisi tam sökülemeyebilir ve buna bağlı olarak post için uygun boşluk hazırlanamayabilir, post yerleştirilmesi sırasında uygulanan kuvvet neticesinde diş kökünde çatlaklar</w:t>
      </w:r>
      <w:r>
        <w:rPr>
          <w:spacing w:val="-4"/>
          <w:sz w:val="24"/>
        </w:rPr>
        <w:t xml:space="preserve"> </w:t>
      </w:r>
      <w:r>
        <w:rPr>
          <w:sz w:val="24"/>
        </w:rPr>
        <w:t>oluşabilir.</w:t>
      </w:r>
    </w:p>
    <w:p w14:paraId="15557C60" w14:textId="77777777" w:rsidR="0009323A" w:rsidRDefault="00A8110A" w:rsidP="00056C7F">
      <w:pPr>
        <w:pStyle w:val="ListeParagraf"/>
        <w:numPr>
          <w:ilvl w:val="0"/>
          <w:numId w:val="1"/>
        </w:numPr>
        <w:tabs>
          <w:tab w:val="left" w:pos="675"/>
        </w:tabs>
        <w:spacing w:before="0" w:line="273" w:lineRule="auto"/>
        <w:ind w:right="117" w:firstLine="283"/>
        <w:jc w:val="both"/>
        <w:rPr>
          <w:sz w:val="24"/>
        </w:rPr>
      </w:pPr>
      <w:r>
        <w:rPr>
          <w:sz w:val="24"/>
        </w:rPr>
        <w:t>Kaplama altındaki dişe tedavi yapılması için mevcut kaplama söküldüğünde, alttaki dişte aşırı çürük veya madde kaybı nedeniyle ilgili dişin çekimi</w:t>
      </w:r>
      <w:r>
        <w:rPr>
          <w:spacing w:val="-5"/>
          <w:sz w:val="24"/>
        </w:rPr>
        <w:t xml:space="preserve"> </w:t>
      </w:r>
      <w:r>
        <w:rPr>
          <w:sz w:val="24"/>
        </w:rPr>
        <w:t>gerekebilir.</w:t>
      </w:r>
    </w:p>
    <w:p w14:paraId="0B912F2B" w14:textId="77777777" w:rsidR="0009323A" w:rsidRDefault="00A8110A" w:rsidP="00056C7F">
      <w:pPr>
        <w:pStyle w:val="ListeParagraf"/>
        <w:numPr>
          <w:ilvl w:val="0"/>
          <w:numId w:val="1"/>
        </w:numPr>
        <w:tabs>
          <w:tab w:val="left" w:pos="675"/>
        </w:tabs>
        <w:spacing w:before="0" w:line="273" w:lineRule="auto"/>
        <w:ind w:right="114" w:firstLine="283"/>
        <w:jc w:val="both"/>
        <w:rPr>
          <w:sz w:val="24"/>
        </w:rPr>
      </w:pPr>
      <w:r>
        <w:rPr>
          <w:sz w:val="24"/>
        </w:rPr>
        <w:t>Kron veya köprü sökümü gerektiğinde söküm sırasında kaplama veya diş kırılabilir. Bu nedenle ilgili dişin çekimi veya kaplamanın yeniden yapımı</w:t>
      </w:r>
      <w:r>
        <w:rPr>
          <w:spacing w:val="3"/>
          <w:sz w:val="24"/>
        </w:rPr>
        <w:t xml:space="preserve"> </w:t>
      </w:r>
      <w:r>
        <w:rPr>
          <w:sz w:val="24"/>
        </w:rPr>
        <w:t>gerekebilir.</w:t>
      </w:r>
    </w:p>
    <w:p w14:paraId="5BCB3240" w14:textId="77777777" w:rsidR="0009323A" w:rsidRDefault="0009323A">
      <w:pPr>
        <w:pStyle w:val="GvdeMetni"/>
        <w:spacing w:before="3"/>
        <w:ind w:left="0" w:firstLine="0"/>
        <w:rPr>
          <w:sz w:val="28"/>
        </w:rPr>
      </w:pPr>
    </w:p>
    <w:p w14:paraId="1D53B2D8" w14:textId="77777777" w:rsidR="0009323A" w:rsidRDefault="00056C7F">
      <w:pPr>
        <w:pStyle w:val="Balk2"/>
        <w:ind w:left="391"/>
      </w:pPr>
      <w:r>
        <w:t>Uygulanacak tedavi sonrasında</w:t>
      </w:r>
      <w:r w:rsidR="00A8110A">
        <w:t>;</w:t>
      </w:r>
    </w:p>
    <w:p w14:paraId="2F00CA08" w14:textId="77777777" w:rsidR="0009323A" w:rsidRDefault="00A8110A" w:rsidP="00056C7F">
      <w:pPr>
        <w:pStyle w:val="ListeParagraf"/>
        <w:numPr>
          <w:ilvl w:val="0"/>
          <w:numId w:val="1"/>
        </w:numPr>
        <w:tabs>
          <w:tab w:val="left" w:pos="675"/>
        </w:tabs>
        <w:spacing w:before="36" w:line="273" w:lineRule="auto"/>
        <w:ind w:right="118" w:firstLine="283"/>
        <w:jc w:val="both"/>
        <w:rPr>
          <w:sz w:val="24"/>
        </w:rPr>
      </w:pPr>
      <w:r>
        <w:rPr>
          <w:sz w:val="24"/>
        </w:rPr>
        <w:t>Dolgu sonrasında ağrı ve hassasiyet gibi komplikasyonlar oluşabilir. Devamlı ağrılarda kanal tedavisi gerekebilir. Geçici ağrıların 2-3 gün, soğuk hassasiyetinin ise 3-4 hafta devam edebileceği</w:t>
      </w:r>
      <w:r>
        <w:rPr>
          <w:spacing w:val="-13"/>
          <w:sz w:val="24"/>
        </w:rPr>
        <w:t xml:space="preserve"> </w:t>
      </w:r>
      <w:r>
        <w:rPr>
          <w:sz w:val="24"/>
        </w:rPr>
        <w:t>unutulmamalıdır.</w:t>
      </w:r>
    </w:p>
    <w:p w14:paraId="4C536C46" w14:textId="77777777" w:rsidR="0009323A" w:rsidRDefault="00A8110A" w:rsidP="00056C7F">
      <w:pPr>
        <w:pStyle w:val="ListeParagraf"/>
        <w:numPr>
          <w:ilvl w:val="0"/>
          <w:numId w:val="1"/>
        </w:numPr>
        <w:tabs>
          <w:tab w:val="left" w:pos="675"/>
        </w:tabs>
        <w:spacing w:before="3" w:line="273" w:lineRule="auto"/>
        <w:ind w:right="122" w:firstLine="283"/>
        <w:jc w:val="both"/>
        <w:rPr>
          <w:sz w:val="24"/>
        </w:rPr>
      </w:pPr>
      <w:r>
        <w:rPr>
          <w:sz w:val="24"/>
        </w:rPr>
        <w:t>Kanal tedavisi sonrasında 7-10 kadar çiğneme sırasında ağrı olabilir, inatçı enfeksiyon durumlarında daha uzun sürebilir, hatta kanal tedavisi tekrarı</w:t>
      </w:r>
      <w:r>
        <w:rPr>
          <w:spacing w:val="-1"/>
          <w:sz w:val="24"/>
        </w:rPr>
        <w:t xml:space="preserve"> </w:t>
      </w:r>
      <w:r>
        <w:rPr>
          <w:sz w:val="24"/>
        </w:rPr>
        <w:t>gerektirebilir.</w:t>
      </w:r>
    </w:p>
    <w:p w14:paraId="376D8B54" w14:textId="77777777" w:rsidR="0009323A" w:rsidRDefault="00A8110A" w:rsidP="00056C7F">
      <w:pPr>
        <w:pStyle w:val="ListeParagraf"/>
        <w:numPr>
          <w:ilvl w:val="0"/>
          <w:numId w:val="1"/>
        </w:numPr>
        <w:tabs>
          <w:tab w:val="left" w:pos="675"/>
        </w:tabs>
        <w:spacing w:before="1"/>
        <w:ind w:left="674" w:hanging="283"/>
        <w:jc w:val="both"/>
        <w:rPr>
          <w:sz w:val="24"/>
        </w:rPr>
      </w:pPr>
      <w:r>
        <w:rPr>
          <w:sz w:val="24"/>
        </w:rPr>
        <w:t>Kanal tedavisi sonrası nadiren yüzde şişme meydana</w:t>
      </w:r>
      <w:r>
        <w:rPr>
          <w:spacing w:val="-3"/>
          <w:sz w:val="24"/>
        </w:rPr>
        <w:t xml:space="preserve"> </w:t>
      </w:r>
      <w:r>
        <w:rPr>
          <w:sz w:val="24"/>
        </w:rPr>
        <w:t>gelebilir.</w:t>
      </w:r>
    </w:p>
    <w:p w14:paraId="0086DD73" w14:textId="77777777" w:rsidR="0009323A" w:rsidRDefault="00A8110A" w:rsidP="00056C7F">
      <w:pPr>
        <w:pStyle w:val="ListeParagraf"/>
        <w:numPr>
          <w:ilvl w:val="0"/>
          <w:numId w:val="1"/>
        </w:numPr>
        <w:tabs>
          <w:tab w:val="left" w:pos="675"/>
        </w:tabs>
        <w:spacing w:line="273" w:lineRule="auto"/>
        <w:ind w:right="121" w:firstLine="283"/>
        <w:jc w:val="both"/>
        <w:rPr>
          <w:sz w:val="24"/>
        </w:rPr>
      </w:pPr>
      <w:r>
        <w:rPr>
          <w:sz w:val="24"/>
        </w:rPr>
        <w:t>Daha önceden yapılmış bir kanal tedavisinin yenilenmesi gereken durumlarda, bazen eski kanal dolgusu tamamen sökülemeyebilir, kök ucuna kadar ideal bir dolgu yapılamayabilir ve bunların sonucunda kanal tedavisi başarısız olabilir.</w:t>
      </w:r>
    </w:p>
    <w:p w14:paraId="50EA46A3" w14:textId="77777777" w:rsidR="0009323A" w:rsidRDefault="00A8110A" w:rsidP="00056C7F">
      <w:pPr>
        <w:pStyle w:val="ListeParagraf"/>
        <w:numPr>
          <w:ilvl w:val="0"/>
          <w:numId w:val="1"/>
        </w:numPr>
        <w:tabs>
          <w:tab w:val="left" w:pos="675"/>
        </w:tabs>
        <w:spacing w:before="5"/>
        <w:ind w:left="674" w:hanging="283"/>
        <w:jc w:val="both"/>
        <w:rPr>
          <w:sz w:val="24"/>
        </w:rPr>
      </w:pPr>
      <w:r>
        <w:rPr>
          <w:sz w:val="24"/>
        </w:rPr>
        <w:t>Tedavi sonrasında çene eklemlerinde, anestezi yapılan kısımda ve dişetlerinde birkaç gün ağrı</w:t>
      </w:r>
      <w:r>
        <w:rPr>
          <w:spacing w:val="-16"/>
          <w:sz w:val="24"/>
        </w:rPr>
        <w:t xml:space="preserve"> </w:t>
      </w:r>
      <w:r>
        <w:rPr>
          <w:sz w:val="24"/>
        </w:rPr>
        <w:t>olabilir.</w:t>
      </w:r>
    </w:p>
    <w:p w14:paraId="46A4CE75" w14:textId="77777777" w:rsidR="0009323A" w:rsidRDefault="00A8110A" w:rsidP="00056C7F">
      <w:pPr>
        <w:pStyle w:val="ListeParagraf"/>
        <w:numPr>
          <w:ilvl w:val="0"/>
          <w:numId w:val="1"/>
        </w:numPr>
        <w:tabs>
          <w:tab w:val="left" w:pos="675"/>
        </w:tabs>
        <w:spacing w:before="40"/>
        <w:ind w:left="674" w:hanging="283"/>
        <w:jc w:val="both"/>
        <w:rPr>
          <w:sz w:val="24"/>
        </w:rPr>
      </w:pPr>
      <w:r>
        <w:rPr>
          <w:sz w:val="24"/>
        </w:rPr>
        <w:t>Dişetlerinde veya ağız içerisindeki diğer dokularda geçici yaralar</w:t>
      </w:r>
      <w:r>
        <w:rPr>
          <w:spacing w:val="-2"/>
          <w:sz w:val="24"/>
        </w:rPr>
        <w:t xml:space="preserve"> </w:t>
      </w:r>
      <w:r>
        <w:rPr>
          <w:sz w:val="24"/>
        </w:rPr>
        <w:t>oluşabilir.</w:t>
      </w:r>
    </w:p>
    <w:p w14:paraId="3B912B62" w14:textId="77777777" w:rsidR="0009323A" w:rsidRDefault="00A8110A" w:rsidP="00056C7F">
      <w:pPr>
        <w:pStyle w:val="ListeParagraf"/>
        <w:numPr>
          <w:ilvl w:val="0"/>
          <w:numId w:val="1"/>
        </w:numPr>
        <w:tabs>
          <w:tab w:val="left" w:pos="675"/>
        </w:tabs>
        <w:spacing w:before="39"/>
        <w:ind w:left="674" w:hanging="283"/>
        <w:jc w:val="both"/>
        <w:rPr>
          <w:sz w:val="24"/>
        </w:rPr>
      </w:pPr>
      <w:r>
        <w:rPr>
          <w:sz w:val="24"/>
        </w:rPr>
        <w:t>Yeterince bağlanacak diş doku kaybının fazla olduğu durumlarda yapılan dolgu</w:t>
      </w:r>
      <w:r>
        <w:rPr>
          <w:spacing w:val="-1"/>
          <w:sz w:val="24"/>
        </w:rPr>
        <w:t xml:space="preserve"> </w:t>
      </w:r>
      <w:r>
        <w:rPr>
          <w:sz w:val="24"/>
        </w:rPr>
        <w:t>düşebilir.</w:t>
      </w:r>
    </w:p>
    <w:p w14:paraId="4B3A1003" w14:textId="77777777" w:rsidR="0009323A" w:rsidRDefault="00A8110A" w:rsidP="00056C7F">
      <w:pPr>
        <w:pStyle w:val="ListeParagraf"/>
        <w:numPr>
          <w:ilvl w:val="0"/>
          <w:numId w:val="1"/>
        </w:numPr>
        <w:tabs>
          <w:tab w:val="left" w:pos="675"/>
        </w:tabs>
        <w:spacing w:line="273" w:lineRule="auto"/>
        <w:ind w:right="122" w:firstLine="283"/>
        <w:jc w:val="both"/>
        <w:rPr>
          <w:sz w:val="24"/>
        </w:rPr>
      </w:pPr>
      <w:r>
        <w:rPr>
          <w:sz w:val="24"/>
        </w:rPr>
        <w:t>Diş dokusundaki aşırı harabiyet durumunda tedavi alternatiflerinden biri olan post uygulaması sonrasında yeterince yapıştırılamazsa yerinden</w:t>
      </w:r>
      <w:r>
        <w:rPr>
          <w:spacing w:val="5"/>
          <w:sz w:val="24"/>
        </w:rPr>
        <w:t xml:space="preserve"> </w:t>
      </w:r>
      <w:r>
        <w:rPr>
          <w:sz w:val="24"/>
        </w:rPr>
        <w:t>çıkabilir.</w:t>
      </w:r>
    </w:p>
    <w:p w14:paraId="0D8532E3" w14:textId="77777777" w:rsidR="0009323A" w:rsidRDefault="00A8110A" w:rsidP="00056C7F">
      <w:pPr>
        <w:pStyle w:val="ListeParagraf"/>
        <w:numPr>
          <w:ilvl w:val="0"/>
          <w:numId w:val="1"/>
        </w:numPr>
        <w:tabs>
          <w:tab w:val="left" w:pos="675"/>
        </w:tabs>
        <w:spacing w:before="1"/>
        <w:ind w:left="674" w:hanging="283"/>
        <w:jc w:val="both"/>
        <w:rPr>
          <w:sz w:val="24"/>
        </w:rPr>
      </w:pPr>
      <w:r>
        <w:rPr>
          <w:sz w:val="24"/>
        </w:rPr>
        <w:t>Kaplama ve porselen dolgu yapılan dişlerde kanal tedavisi yoksa bir süre hassasiyet</w:t>
      </w:r>
      <w:r>
        <w:rPr>
          <w:spacing w:val="-4"/>
          <w:sz w:val="24"/>
        </w:rPr>
        <w:t xml:space="preserve"> </w:t>
      </w:r>
      <w:r>
        <w:rPr>
          <w:sz w:val="24"/>
        </w:rPr>
        <w:t>oluşabilir.</w:t>
      </w:r>
    </w:p>
    <w:p w14:paraId="49FDE23D" w14:textId="77777777" w:rsidR="0009323A" w:rsidRDefault="00A8110A" w:rsidP="00056C7F">
      <w:pPr>
        <w:pStyle w:val="ListeParagraf"/>
        <w:numPr>
          <w:ilvl w:val="0"/>
          <w:numId w:val="1"/>
        </w:numPr>
        <w:tabs>
          <w:tab w:val="left" w:pos="675"/>
        </w:tabs>
        <w:ind w:left="674" w:hanging="283"/>
        <w:jc w:val="both"/>
        <w:rPr>
          <w:sz w:val="24"/>
        </w:rPr>
      </w:pPr>
      <w:r>
        <w:rPr>
          <w:sz w:val="24"/>
        </w:rPr>
        <w:t>Kaplama ve porselen dolgu yapılan dişlerin kaplaması ve dolgusu düşebilir, kırılabilir.</w:t>
      </w:r>
    </w:p>
    <w:p w14:paraId="2BDD2BB5" w14:textId="77777777" w:rsidR="0009323A" w:rsidRDefault="00A8110A" w:rsidP="00056C7F">
      <w:pPr>
        <w:pStyle w:val="ListeParagraf"/>
        <w:numPr>
          <w:ilvl w:val="0"/>
          <w:numId w:val="1"/>
        </w:numPr>
        <w:tabs>
          <w:tab w:val="left" w:pos="675"/>
        </w:tabs>
        <w:spacing w:before="40"/>
        <w:ind w:left="674" w:hanging="283"/>
        <w:jc w:val="both"/>
        <w:rPr>
          <w:sz w:val="24"/>
        </w:rPr>
      </w:pPr>
      <w:r>
        <w:rPr>
          <w:sz w:val="24"/>
        </w:rPr>
        <w:t>Beyazlatma yapılan hastalarda tedavi sonrası hassasiyet</w:t>
      </w:r>
      <w:r>
        <w:rPr>
          <w:spacing w:val="2"/>
          <w:sz w:val="24"/>
        </w:rPr>
        <w:t xml:space="preserve"> </w:t>
      </w:r>
      <w:r>
        <w:rPr>
          <w:sz w:val="24"/>
        </w:rPr>
        <w:t>olabilir.</w:t>
      </w:r>
    </w:p>
    <w:p w14:paraId="5EE287A8" w14:textId="77777777" w:rsidR="0009323A" w:rsidRDefault="00A8110A" w:rsidP="00056C7F">
      <w:pPr>
        <w:pStyle w:val="ListeParagraf"/>
        <w:numPr>
          <w:ilvl w:val="0"/>
          <w:numId w:val="1"/>
        </w:numPr>
        <w:tabs>
          <w:tab w:val="left" w:pos="675"/>
        </w:tabs>
        <w:spacing w:line="273" w:lineRule="auto"/>
        <w:ind w:right="122" w:firstLine="283"/>
        <w:jc w:val="both"/>
        <w:rPr>
          <w:sz w:val="24"/>
        </w:rPr>
      </w:pPr>
      <w:r>
        <w:rPr>
          <w:sz w:val="24"/>
        </w:rPr>
        <w:t>Beyazlatma ajanının kazara çevre dokulara temas etmesi durumunda dokunduğu kısımda geçici bir beyazlık</w:t>
      </w:r>
      <w:r>
        <w:rPr>
          <w:spacing w:val="1"/>
          <w:sz w:val="24"/>
        </w:rPr>
        <w:t xml:space="preserve"> </w:t>
      </w:r>
      <w:r>
        <w:rPr>
          <w:sz w:val="24"/>
        </w:rPr>
        <w:t>görülebilir.</w:t>
      </w:r>
    </w:p>
    <w:p w14:paraId="337B2E1F" w14:textId="77777777" w:rsidR="0009323A" w:rsidRDefault="00A8110A" w:rsidP="00056C7F">
      <w:pPr>
        <w:pStyle w:val="ListeParagraf"/>
        <w:numPr>
          <w:ilvl w:val="0"/>
          <w:numId w:val="1"/>
        </w:numPr>
        <w:tabs>
          <w:tab w:val="left" w:pos="675"/>
        </w:tabs>
        <w:spacing w:before="0" w:line="273" w:lineRule="auto"/>
        <w:ind w:right="125" w:firstLine="283"/>
        <w:jc w:val="both"/>
        <w:rPr>
          <w:sz w:val="24"/>
        </w:rPr>
      </w:pPr>
      <w:r>
        <w:rPr>
          <w:sz w:val="24"/>
        </w:rPr>
        <w:t>Her hastanın diş rengi farklı olduğundan ve kullandığımız estetik dolgular birebir diş dokusuyla aynı özellik taşımadığından, bazen istenilen diş rengi tam sağlanamayabilir, biraz da olsa ton farkı</w:t>
      </w:r>
      <w:r>
        <w:rPr>
          <w:spacing w:val="-8"/>
          <w:sz w:val="24"/>
        </w:rPr>
        <w:t xml:space="preserve"> </w:t>
      </w:r>
      <w:r>
        <w:rPr>
          <w:sz w:val="24"/>
        </w:rPr>
        <w:t>olabilir.</w:t>
      </w:r>
    </w:p>
    <w:p w14:paraId="17A518EE" w14:textId="77777777" w:rsidR="0009323A" w:rsidRDefault="00A8110A" w:rsidP="00056C7F">
      <w:pPr>
        <w:pStyle w:val="ListeParagraf"/>
        <w:numPr>
          <w:ilvl w:val="0"/>
          <w:numId w:val="1"/>
        </w:numPr>
        <w:tabs>
          <w:tab w:val="left" w:pos="675"/>
        </w:tabs>
        <w:spacing w:before="3" w:line="273" w:lineRule="auto"/>
        <w:ind w:right="119" w:firstLine="283"/>
        <w:jc w:val="both"/>
        <w:rPr>
          <w:sz w:val="24"/>
        </w:rPr>
      </w:pPr>
      <w:r>
        <w:rPr>
          <w:sz w:val="24"/>
        </w:rPr>
        <w:t>Estetik dolgulardan hemen sonra memnun edici olan diş rengi zamanla değişebilir. Birkaç sene sonra dolgunun yenilenmesi</w:t>
      </w:r>
      <w:r>
        <w:rPr>
          <w:spacing w:val="5"/>
          <w:sz w:val="24"/>
        </w:rPr>
        <w:t xml:space="preserve"> </w:t>
      </w:r>
      <w:r>
        <w:rPr>
          <w:sz w:val="24"/>
        </w:rPr>
        <w:t>gerekebilir.</w:t>
      </w:r>
    </w:p>
    <w:p w14:paraId="33BA28BF" w14:textId="77777777" w:rsidR="0009323A" w:rsidRDefault="0009323A">
      <w:pPr>
        <w:spacing w:line="273" w:lineRule="auto"/>
        <w:rPr>
          <w:sz w:val="24"/>
        </w:rPr>
        <w:sectPr w:rsidR="0009323A">
          <w:pgSz w:w="12240" w:h="15840"/>
          <w:pgMar w:top="1200" w:right="640" w:bottom="800" w:left="600" w:header="0" w:footer="604" w:gutter="0"/>
          <w:cols w:space="708"/>
        </w:sectPr>
      </w:pPr>
    </w:p>
    <w:p w14:paraId="42DC21BC" w14:textId="77777777" w:rsidR="0009323A" w:rsidRDefault="00A8110A" w:rsidP="00056C7F">
      <w:pPr>
        <w:pStyle w:val="ListeParagraf"/>
        <w:numPr>
          <w:ilvl w:val="0"/>
          <w:numId w:val="1"/>
        </w:numPr>
        <w:tabs>
          <w:tab w:val="left" w:pos="675"/>
        </w:tabs>
        <w:spacing w:before="100" w:line="273" w:lineRule="auto"/>
        <w:ind w:right="115" w:firstLine="283"/>
        <w:jc w:val="both"/>
        <w:rPr>
          <w:sz w:val="24"/>
        </w:rPr>
      </w:pPr>
      <w:r>
        <w:rPr>
          <w:sz w:val="24"/>
        </w:rPr>
        <w:t>Ön dişlere yapılan estetik dolgular ve arka grup dişlere yapılan dolgular sonrası ısırma ve koparma fonksiyonuyla ön dişlere gelen kuvvetler sonucu dolgu düşebilir veya</w:t>
      </w:r>
      <w:r>
        <w:rPr>
          <w:spacing w:val="-1"/>
          <w:sz w:val="24"/>
        </w:rPr>
        <w:t xml:space="preserve"> </w:t>
      </w:r>
      <w:r>
        <w:rPr>
          <w:sz w:val="24"/>
        </w:rPr>
        <w:t>kırılabilir.</w:t>
      </w:r>
    </w:p>
    <w:p w14:paraId="12071054" w14:textId="77777777" w:rsidR="0009323A" w:rsidRDefault="00A8110A" w:rsidP="00056C7F">
      <w:pPr>
        <w:pStyle w:val="ListeParagraf"/>
        <w:numPr>
          <w:ilvl w:val="0"/>
          <w:numId w:val="1"/>
        </w:numPr>
        <w:tabs>
          <w:tab w:val="left" w:pos="675"/>
        </w:tabs>
        <w:spacing w:before="3" w:line="273" w:lineRule="auto"/>
        <w:ind w:right="126" w:firstLine="283"/>
        <w:jc w:val="both"/>
        <w:rPr>
          <w:sz w:val="24"/>
        </w:rPr>
      </w:pPr>
      <w:r>
        <w:rPr>
          <w:sz w:val="24"/>
        </w:rPr>
        <w:t>İleri derece eklem problemi mevcut olan hastalarda tedavi sonrası uzun süreli ağız açıklığına bağlı olarak çene eklemi çıkabilir.</w:t>
      </w:r>
    </w:p>
    <w:p w14:paraId="340A10A0" w14:textId="77777777" w:rsidR="0009323A" w:rsidRDefault="0009323A">
      <w:pPr>
        <w:pStyle w:val="GvdeMetni"/>
        <w:ind w:left="0" w:firstLine="0"/>
        <w:rPr>
          <w:sz w:val="26"/>
        </w:rPr>
      </w:pPr>
    </w:p>
    <w:p w14:paraId="012CA71D" w14:textId="77777777" w:rsidR="0009323A" w:rsidRDefault="0009323A">
      <w:pPr>
        <w:pStyle w:val="GvdeMetni"/>
        <w:ind w:left="0" w:firstLine="0"/>
        <w:rPr>
          <w:sz w:val="26"/>
        </w:rPr>
      </w:pPr>
    </w:p>
    <w:p w14:paraId="2913C6F9" w14:textId="77777777" w:rsidR="0009323A" w:rsidRDefault="0009323A">
      <w:pPr>
        <w:pStyle w:val="GvdeMetni"/>
        <w:ind w:left="0" w:firstLine="0"/>
        <w:rPr>
          <w:sz w:val="26"/>
        </w:rPr>
      </w:pPr>
    </w:p>
    <w:p w14:paraId="76C50437" w14:textId="77777777" w:rsidR="0009323A" w:rsidRDefault="00A8110A" w:rsidP="00056C7F">
      <w:pPr>
        <w:pStyle w:val="GvdeMetni"/>
        <w:tabs>
          <w:tab w:val="left" w:leader="dot" w:pos="4919"/>
        </w:tabs>
        <w:spacing w:before="222"/>
        <w:ind w:left="633" w:right="-199" w:firstLine="0"/>
        <w:jc w:val="both"/>
      </w:pPr>
      <w:r>
        <w:t>Ben</w:t>
      </w:r>
      <w:r w:rsidR="00056C7F">
        <w:t>…………………………………………...</w:t>
      </w:r>
      <w:r>
        <w:tab/>
        <w:t>, Tekirdağ Namık Kemal Üniversitesi Ağız ve Diş</w:t>
      </w:r>
      <w:r>
        <w:rPr>
          <w:spacing w:val="-19"/>
        </w:rPr>
        <w:t xml:space="preserve"> </w:t>
      </w:r>
      <w:r>
        <w:t>Sağlığı</w:t>
      </w:r>
    </w:p>
    <w:p w14:paraId="7F3F9B70" w14:textId="77777777" w:rsidR="0009323A" w:rsidRDefault="00A8110A" w:rsidP="00056C7F">
      <w:pPr>
        <w:pStyle w:val="GvdeMetni"/>
        <w:spacing w:before="174" w:line="360" w:lineRule="auto"/>
        <w:ind w:right="114" w:firstLine="0"/>
        <w:jc w:val="both"/>
      </w:pPr>
      <w:r>
        <w:t xml:space="preserve">Uygulama ve Araştırma Merkezi </w:t>
      </w:r>
      <w:proofErr w:type="spellStart"/>
      <w:r>
        <w:t>Restoratif</w:t>
      </w:r>
      <w:proofErr w:type="spellEnd"/>
      <w:r>
        <w:t xml:space="preserve"> Diş Tedavisi Anabilim Dalı doktor/diş hekimi çalışma ekibinin uygulayacağı tedaviyi, aklım başımda olarak kabul ediyorum. Rahatsızlığımın tedavisi için uygulanabilecek tedavi seçenekleri tarafıma sunulmuştur. Benim rahatsızlığımın tedavisi için tercih etmiş olduğum tedavi seçeneğinin yerine getirilmesi sırasında gerekli olan ilaçların ve girişimlerin tümünün uygulanmasına izin veriyorum. Genel sağlık durumum ile ilgili olarak bütün bilgileri verdim ve bu duruma bağlı olarak oluşabilecek sorunlar konusunda bilgilendirildim. Doktorların önerilerine tamamen uymayı kabul ediyorum ve aksi durumda tedavimin başarısızlıkla sonuçlanabileceğini biliyorum. Muayenem ve tedavim sırasında elde edilecek bilgilerin bilimin gelişmesine yönelik araştırmalar amacıyla başka bilimsel kurumlarla veya eğitim </w:t>
      </w:r>
      <w:r>
        <w:rPr>
          <w:spacing w:val="-3"/>
        </w:rPr>
        <w:t xml:space="preserve">için </w:t>
      </w:r>
      <w:r>
        <w:t>kullanılmasına (hasta hakları ve etik ilkelere uygun olmak koşuluyla) izin</w:t>
      </w:r>
      <w:r>
        <w:rPr>
          <w:spacing w:val="-1"/>
        </w:rPr>
        <w:t xml:space="preserve"> </w:t>
      </w:r>
      <w:r>
        <w:t>veriyorum.</w:t>
      </w:r>
    </w:p>
    <w:p w14:paraId="463B1E09" w14:textId="77777777" w:rsidR="0009323A" w:rsidRDefault="0009323A">
      <w:pPr>
        <w:pStyle w:val="GvdeMetni"/>
        <w:ind w:left="0" w:firstLine="0"/>
        <w:rPr>
          <w:sz w:val="26"/>
        </w:rPr>
      </w:pPr>
    </w:p>
    <w:p w14:paraId="64FC0CF8" w14:textId="77777777" w:rsidR="0009323A" w:rsidRDefault="00A8110A" w:rsidP="00056C7F">
      <w:pPr>
        <w:pStyle w:val="Balk2"/>
        <w:spacing w:before="164" w:line="360" w:lineRule="auto"/>
        <w:ind w:left="108" w:right="510"/>
      </w:pPr>
      <w:r>
        <w:t>BU FORMU OKUDUM VE İÇERİĞİNDEKİ TÜM TERİMLERİ VE KELİMELERİ ANLADIM.</w:t>
      </w:r>
      <w:r>
        <w:rPr>
          <w:spacing w:val="59"/>
        </w:rPr>
        <w:t xml:space="preserve"> </w:t>
      </w:r>
      <w:r>
        <w:t>Tarih:</w:t>
      </w:r>
    </w:p>
    <w:p w14:paraId="348A6DCC" w14:textId="77777777" w:rsidR="0009323A" w:rsidRDefault="0009323A">
      <w:pPr>
        <w:pStyle w:val="GvdeMetni"/>
        <w:spacing w:before="6"/>
        <w:ind w:left="0" w:firstLine="0"/>
        <w:rPr>
          <w:b/>
          <w:sz w:val="37"/>
        </w:rPr>
      </w:pPr>
    </w:p>
    <w:p w14:paraId="3DA2ED92" w14:textId="77777777" w:rsidR="0009323A" w:rsidRDefault="00A8110A" w:rsidP="00056C7F">
      <w:pPr>
        <w:tabs>
          <w:tab w:val="left" w:pos="5816"/>
        </w:tabs>
        <w:spacing w:before="1" w:line="480" w:lineRule="auto"/>
        <w:ind w:left="107"/>
        <w:jc w:val="both"/>
        <w:rPr>
          <w:b/>
          <w:sz w:val="24"/>
        </w:rPr>
      </w:pPr>
      <w:r>
        <w:rPr>
          <w:b/>
          <w:sz w:val="24"/>
        </w:rPr>
        <w:t>Hastanın</w:t>
      </w:r>
      <w:r>
        <w:rPr>
          <w:b/>
          <w:spacing w:val="-1"/>
          <w:sz w:val="24"/>
        </w:rPr>
        <w:t xml:space="preserve"> </w:t>
      </w:r>
      <w:r>
        <w:rPr>
          <w:b/>
          <w:sz w:val="24"/>
        </w:rPr>
        <w:t>Adı-Soyadı:</w:t>
      </w:r>
      <w:r>
        <w:rPr>
          <w:b/>
          <w:sz w:val="24"/>
        </w:rPr>
        <w:tab/>
        <w:t>İmza:</w:t>
      </w:r>
    </w:p>
    <w:p w14:paraId="2E80D84D" w14:textId="77777777" w:rsidR="0009323A" w:rsidRDefault="00A8110A" w:rsidP="00056C7F">
      <w:pPr>
        <w:tabs>
          <w:tab w:val="left" w:pos="5825"/>
        </w:tabs>
        <w:spacing w:before="139" w:line="480" w:lineRule="auto"/>
        <w:ind w:left="107"/>
        <w:jc w:val="both"/>
        <w:rPr>
          <w:b/>
          <w:sz w:val="24"/>
        </w:rPr>
      </w:pPr>
      <w:r>
        <w:rPr>
          <w:b/>
          <w:sz w:val="24"/>
        </w:rPr>
        <w:t>Hastanın</w:t>
      </w:r>
      <w:r>
        <w:rPr>
          <w:b/>
          <w:spacing w:val="-3"/>
          <w:sz w:val="24"/>
        </w:rPr>
        <w:t xml:space="preserve"> </w:t>
      </w:r>
      <w:r>
        <w:rPr>
          <w:b/>
          <w:sz w:val="24"/>
        </w:rPr>
        <w:t>Velisi/Vasisi</w:t>
      </w:r>
      <w:r>
        <w:rPr>
          <w:b/>
          <w:spacing w:val="-5"/>
          <w:sz w:val="24"/>
        </w:rPr>
        <w:t xml:space="preserve"> </w:t>
      </w:r>
      <w:r>
        <w:rPr>
          <w:b/>
          <w:sz w:val="24"/>
        </w:rPr>
        <w:t>Adı-Soyadı:</w:t>
      </w:r>
      <w:r>
        <w:rPr>
          <w:b/>
          <w:sz w:val="24"/>
        </w:rPr>
        <w:tab/>
        <w:t>İmza:</w:t>
      </w:r>
    </w:p>
    <w:p w14:paraId="1FF6C8C8" w14:textId="77777777" w:rsidR="0009323A" w:rsidRDefault="00A8110A" w:rsidP="00056C7F">
      <w:pPr>
        <w:tabs>
          <w:tab w:val="left" w:pos="5808"/>
        </w:tabs>
        <w:spacing w:before="137" w:line="480" w:lineRule="auto"/>
        <w:ind w:left="107"/>
        <w:jc w:val="both"/>
        <w:rPr>
          <w:b/>
          <w:sz w:val="24"/>
        </w:rPr>
      </w:pPr>
      <w:r>
        <w:rPr>
          <w:b/>
          <w:sz w:val="24"/>
        </w:rPr>
        <w:t>Hekim</w:t>
      </w:r>
      <w:r>
        <w:rPr>
          <w:b/>
          <w:spacing w:val="-5"/>
          <w:sz w:val="24"/>
        </w:rPr>
        <w:t xml:space="preserve"> </w:t>
      </w:r>
      <w:r>
        <w:rPr>
          <w:b/>
          <w:sz w:val="24"/>
        </w:rPr>
        <w:t>Adı-Soyadı:</w:t>
      </w:r>
      <w:r>
        <w:rPr>
          <w:b/>
          <w:sz w:val="24"/>
        </w:rPr>
        <w:tab/>
        <w:t>İmza:</w:t>
      </w:r>
    </w:p>
    <w:sectPr w:rsidR="0009323A">
      <w:pgSz w:w="12240" w:h="15840"/>
      <w:pgMar w:top="1200" w:right="640" w:bottom="800" w:left="600" w:header="0" w:footer="60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0F9F3" w14:textId="77777777" w:rsidR="00754C73" w:rsidRDefault="00754C73">
      <w:r>
        <w:separator/>
      </w:r>
    </w:p>
  </w:endnote>
  <w:endnote w:type="continuationSeparator" w:id="0">
    <w:p w14:paraId="0933963E" w14:textId="77777777" w:rsidR="00754C73" w:rsidRDefault="0075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3248" w14:textId="77777777" w:rsidR="0009323A" w:rsidRDefault="0009323A">
    <w:pPr>
      <w:pStyle w:val="GvdeMetni"/>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31920" w14:textId="77777777" w:rsidR="00754C73" w:rsidRDefault="00754C73">
      <w:r>
        <w:separator/>
      </w:r>
    </w:p>
  </w:footnote>
  <w:footnote w:type="continuationSeparator" w:id="0">
    <w:p w14:paraId="4D85F79C" w14:textId="77777777" w:rsidR="00754C73" w:rsidRDefault="00754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D11"/>
    <w:multiLevelType w:val="hybridMultilevel"/>
    <w:tmpl w:val="E99C9A0A"/>
    <w:lvl w:ilvl="0" w:tplc="02A8404A">
      <w:numFmt w:val="bullet"/>
      <w:lvlText w:val=""/>
      <w:lvlJc w:val="left"/>
      <w:pPr>
        <w:ind w:left="108" w:hanging="284"/>
      </w:pPr>
      <w:rPr>
        <w:rFonts w:ascii="Symbol" w:eastAsia="Symbol" w:hAnsi="Symbol" w:cs="Symbol" w:hint="default"/>
        <w:w w:val="100"/>
        <w:sz w:val="24"/>
        <w:szCs w:val="24"/>
        <w:lang w:val="tr-TR" w:eastAsia="tr-TR" w:bidi="tr-TR"/>
      </w:rPr>
    </w:lvl>
    <w:lvl w:ilvl="1" w:tplc="D4FAF526">
      <w:numFmt w:val="bullet"/>
      <w:lvlText w:val="•"/>
      <w:lvlJc w:val="left"/>
      <w:pPr>
        <w:ind w:left="1190" w:hanging="284"/>
      </w:pPr>
      <w:rPr>
        <w:rFonts w:hint="default"/>
        <w:lang w:val="tr-TR" w:eastAsia="tr-TR" w:bidi="tr-TR"/>
      </w:rPr>
    </w:lvl>
    <w:lvl w:ilvl="2" w:tplc="3B768026">
      <w:numFmt w:val="bullet"/>
      <w:lvlText w:val="•"/>
      <w:lvlJc w:val="left"/>
      <w:pPr>
        <w:ind w:left="2280" w:hanging="284"/>
      </w:pPr>
      <w:rPr>
        <w:rFonts w:hint="default"/>
        <w:lang w:val="tr-TR" w:eastAsia="tr-TR" w:bidi="tr-TR"/>
      </w:rPr>
    </w:lvl>
    <w:lvl w:ilvl="3" w:tplc="D36A1AF8">
      <w:numFmt w:val="bullet"/>
      <w:lvlText w:val="•"/>
      <w:lvlJc w:val="left"/>
      <w:pPr>
        <w:ind w:left="3370" w:hanging="284"/>
      </w:pPr>
      <w:rPr>
        <w:rFonts w:hint="default"/>
        <w:lang w:val="tr-TR" w:eastAsia="tr-TR" w:bidi="tr-TR"/>
      </w:rPr>
    </w:lvl>
    <w:lvl w:ilvl="4" w:tplc="E638A4F6">
      <w:numFmt w:val="bullet"/>
      <w:lvlText w:val="•"/>
      <w:lvlJc w:val="left"/>
      <w:pPr>
        <w:ind w:left="4460" w:hanging="284"/>
      </w:pPr>
      <w:rPr>
        <w:rFonts w:hint="default"/>
        <w:lang w:val="tr-TR" w:eastAsia="tr-TR" w:bidi="tr-TR"/>
      </w:rPr>
    </w:lvl>
    <w:lvl w:ilvl="5" w:tplc="F12CAB00">
      <w:numFmt w:val="bullet"/>
      <w:lvlText w:val="•"/>
      <w:lvlJc w:val="left"/>
      <w:pPr>
        <w:ind w:left="5550" w:hanging="284"/>
      </w:pPr>
      <w:rPr>
        <w:rFonts w:hint="default"/>
        <w:lang w:val="tr-TR" w:eastAsia="tr-TR" w:bidi="tr-TR"/>
      </w:rPr>
    </w:lvl>
    <w:lvl w:ilvl="6" w:tplc="B6EE64B8">
      <w:numFmt w:val="bullet"/>
      <w:lvlText w:val="•"/>
      <w:lvlJc w:val="left"/>
      <w:pPr>
        <w:ind w:left="6640" w:hanging="284"/>
      </w:pPr>
      <w:rPr>
        <w:rFonts w:hint="default"/>
        <w:lang w:val="tr-TR" w:eastAsia="tr-TR" w:bidi="tr-TR"/>
      </w:rPr>
    </w:lvl>
    <w:lvl w:ilvl="7" w:tplc="3BBE3F22">
      <w:numFmt w:val="bullet"/>
      <w:lvlText w:val="•"/>
      <w:lvlJc w:val="left"/>
      <w:pPr>
        <w:ind w:left="7730" w:hanging="284"/>
      </w:pPr>
      <w:rPr>
        <w:rFonts w:hint="default"/>
        <w:lang w:val="tr-TR" w:eastAsia="tr-TR" w:bidi="tr-TR"/>
      </w:rPr>
    </w:lvl>
    <w:lvl w:ilvl="8" w:tplc="6ABC4D6C">
      <w:numFmt w:val="bullet"/>
      <w:lvlText w:val="•"/>
      <w:lvlJc w:val="left"/>
      <w:pPr>
        <w:ind w:left="8820" w:hanging="284"/>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3A"/>
    <w:rsid w:val="00056C7F"/>
    <w:rsid w:val="0009323A"/>
    <w:rsid w:val="00360053"/>
    <w:rsid w:val="003C000C"/>
    <w:rsid w:val="004078CE"/>
    <w:rsid w:val="006403D2"/>
    <w:rsid w:val="00754C73"/>
    <w:rsid w:val="007C5820"/>
    <w:rsid w:val="00A81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CA1A"/>
  <w15:docId w15:val="{88C23FEA-2191-491E-BF6F-C349D851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69"/>
      <w:ind w:left="3735" w:right="2097"/>
      <w:jc w:val="center"/>
      <w:outlineLvl w:val="0"/>
    </w:pPr>
    <w:rPr>
      <w:b/>
      <w:bCs/>
      <w:sz w:val="28"/>
      <w:szCs w:val="28"/>
    </w:rPr>
  </w:style>
  <w:style w:type="paragraph" w:styleId="Balk2">
    <w:name w:val="heading 2"/>
    <w:basedOn w:val="Normal"/>
    <w:uiPriority w:val="1"/>
    <w:qFormat/>
    <w:pPr>
      <w:ind w:left="10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8" w:firstLine="283"/>
    </w:pPr>
    <w:rPr>
      <w:sz w:val="24"/>
      <w:szCs w:val="24"/>
    </w:rPr>
  </w:style>
  <w:style w:type="paragraph" w:styleId="ListeParagraf">
    <w:name w:val="List Paragraph"/>
    <w:basedOn w:val="Normal"/>
    <w:uiPriority w:val="1"/>
    <w:qFormat/>
    <w:pPr>
      <w:spacing w:before="42"/>
      <w:ind w:left="108" w:firstLine="283"/>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C000C"/>
    <w:pPr>
      <w:tabs>
        <w:tab w:val="center" w:pos="4536"/>
        <w:tab w:val="right" w:pos="9072"/>
      </w:tabs>
    </w:pPr>
  </w:style>
  <w:style w:type="character" w:customStyle="1" w:styleId="stbilgiChar">
    <w:name w:val="Üstbilgi Char"/>
    <w:basedOn w:val="VarsaylanParagrafYazTipi"/>
    <w:link w:val="stbilgi"/>
    <w:uiPriority w:val="99"/>
    <w:rsid w:val="003C000C"/>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3C000C"/>
    <w:pPr>
      <w:tabs>
        <w:tab w:val="center" w:pos="4536"/>
        <w:tab w:val="right" w:pos="9072"/>
      </w:tabs>
    </w:pPr>
  </w:style>
  <w:style w:type="character" w:customStyle="1" w:styleId="AltbilgiChar">
    <w:name w:val="Altbilgi Char"/>
    <w:basedOn w:val="VarsaylanParagrafYazTipi"/>
    <w:link w:val="Altbilgi"/>
    <w:uiPriority w:val="99"/>
    <w:rsid w:val="003C000C"/>
    <w:rPr>
      <w:rFonts w:ascii="Times New Roman" w:eastAsia="Times New Roman" w:hAnsi="Times New Roman" w:cs="Times New Roman"/>
      <w:lang w:val="tr-TR" w:eastAsia="tr-TR" w:bidi="tr-TR"/>
    </w:rPr>
  </w:style>
  <w:style w:type="table" w:styleId="TabloKlavuzu">
    <w:name w:val="Table Grid"/>
    <w:basedOn w:val="NormalTablo"/>
    <w:uiPriority w:val="39"/>
    <w:rsid w:val="003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6179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1</vt:lpstr>
    </vt:vector>
  </TitlesOfParts>
  <Company>NouS/TncTR</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au</dc:creator>
  <cp:lastModifiedBy>STRATEJI-3</cp:lastModifiedBy>
  <cp:revision>2</cp:revision>
  <dcterms:created xsi:type="dcterms:W3CDTF">2022-01-11T12:59:00Z</dcterms:created>
  <dcterms:modified xsi:type="dcterms:W3CDTF">2022-01-11T12:59:00Z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2021-10-20T00:00:00Z</vt:filetime>
  </property>
</Properties>
</file>