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116ECD">
              <w:rPr>
                <w:b/>
                <w:sz w:val="24"/>
                <w:szCs w:val="24"/>
              </w:rPr>
              <w:t xml:space="preserve">Standart 2: </w:t>
            </w:r>
            <w:r w:rsidRPr="00116ECD">
              <w:rPr>
                <w:sz w:val="24"/>
                <w:szCs w:val="24"/>
              </w:rPr>
              <w:t>Misyon, Organizasyon Yapısı ve Görevler</w:t>
            </w:r>
            <w:r w:rsidRPr="00116EC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Default="007106C8" w:rsidP="00C90F0A">
            <w:pPr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2.2</w:t>
            </w:r>
            <w:r w:rsidRPr="00116ECD">
              <w:rPr>
                <w:b/>
                <w:sz w:val="24"/>
                <w:szCs w:val="24"/>
              </w:rPr>
              <w:t xml:space="preserve">. </w:t>
            </w:r>
            <w:r w:rsidRPr="00DF03B5">
              <w:rPr>
                <w:sz w:val="24"/>
                <w:szCs w:val="24"/>
              </w:rPr>
              <w:t>Misyonun Gerçekleştirilmesini Sağlamak Üzere İdare Birimleri ve</w:t>
            </w:r>
            <w:r>
              <w:rPr>
                <w:sz w:val="24"/>
                <w:szCs w:val="24"/>
              </w:rPr>
              <w:t xml:space="preserve"> Alt Birimlerince Yürütülecek Görevler Yazılı Olarak Tanınmalı ve </w:t>
            </w:r>
            <w:r w:rsidR="00C90F0A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uyurulmalıdır.</w:t>
            </w:r>
          </w:p>
        </w:tc>
      </w:tr>
      <w:tr w:rsidR="00CF183A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D37B360" w:rsidR="00CF183A" w:rsidRDefault="00B33811" w:rsidP="00CF1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0C13AD48" w:rsidR="00CF183A" w:rsidRDefault="00CF183A" w:rsidP="00CF183A">
            <w:pPr>
              <w:rPr>
                <w:rFonts w:ascii="Calibri" w:eastAsia="Calibri" w:hAnsi="Calibri" w:cs="Calibri"/>
              </w:rPr>
            </w:pPr>
            <w:r>
              <w:rPr>
                <w:sz w:val="24"/>
                <w:szCs w:val="24"/>
              </w:rPr>
              <w:t>Dekan</w:t>
            </w:r>
          </w:p>
        </w:tc>
      </w:tr>
      <w:tr w:rsidR="00CF183A" w14:paraId="1CD43734" w14:textId="77777777" w:rsidTr="005C4686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CF183A" w:rsidRDefault="00CF183A" w:rsidP="00CF1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69EB647E" w:rsidR="00CF183A" w:rsidRPr="00C8042A" w:rsidRDefault="00CF183A" w:rsidP="00CF183A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İdari Birim Personeli</w:t>
            </w:r>
          </w:p>
        </w:tc>
      </w:tr>
      <w:tr w:rsidR="005C4686" w14:paraId="11183AB0" w14:textId="77777777" w:rsidTr="004F2846">
        <w:trPr>
          <w:trHeight w:val="360"/>
        </w:trPr>
        <w:tc>
          <w:tcPr>
            <w:tcW w:w="2547" w:type="dxa"/>
          </w:tcPr>
          <w:p w14:paraId="34CBF9F1" w14:textId="32DBC005" w:rsidR="005C4686" w:rsidRDefault="005C4686" w:rsidP="005C4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EA313E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104062BA" w14:textId="3A4BF789" w:rsidR="005C4686" w:rsidRDefault="00261B60" w:rsidP="005C4686">
            <w:pPr>
              <w:rPr>
                <w:sz w:val="24"/>
                <w:szCs w:val="24"/>
              </w:rPr>
            </w:pPr>
            <w:r w:rsidRPr="00261B60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95"/>
      </w:tblGrid>
      <w:tr w:rsidR="007106C8" w:rsidRPr="00C32E94" w14:paraId="4B7214EE" w14:textId="77777777" w:rsidTr="00C368D6">
        <w:trPr>
          <w:trHeight w:val="6982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77777777" w:rsidR="00FD35AF" w:rsidRDefault="00FD35AF" w:rsidP="00AA13E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65A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2B793270" w14:textId="087DD266" w:rsidR="00CF183A" w:rsidRPr="00206BE7" w:rsidRDefault="00CF183A" w:rsidP="00AA13E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657 </w:t>
            </w:r>
            <w:r w:rsidRPr="00206BE7">
              <w:rPr>
                <w:rFonts w:ascii="Times New Roman" w:hAnsi="Times New Roman" w:cs="Times New Roman"/>
                <w:sz w:val="24"/>
                <w:szCs w:val="24"/>
              </w:rPr>
              <w:t>sayılı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Devlet Memurları Kanunu hükümleri</w:t>
            </w:r>
            <w:r w:rsidRPr="00206BE7">
              <w:rPr>
                <w:rFonts w:ascii="Times New Roman" w:hAnsi="Times New Roman" w:cs="Times New Roman"/>
                <w:sz w:val="24"/>
                <w:szCs w:val="24"/>
              </w:rPr>
              <w:t xml:space="preserve"> 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Pr="00206BE7">
              <w:rPr>
                <w:rFonts w:ascii="Times New Roman" w:hAnsi="Times New Roman" w:cs="Times New Roman"/>
                <w:sz w:val="24"/>
                <w:szCs w:val="24"/>
              </w:rPr>
              <w:t>Namık Kemal Üniversitesi üst yönetimi tarafından belirlenen amaç ve ilkelere uygun olarak hareket etmek</w:t>
            </w:r>
            <w:r w:rsidR="00B22D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390C1E0" w14:textId="58A45FC9" w:rsidR="00CF183A" w:rsidRDefault="00CF183A" w:rsidP="00AA13E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9A1">
              <w:rPr>
                <w:rFonts w:ascii="Times New Roman" w:hAnsi="Times New Roman" w:cs="Times New Roman"/>
                <w:sz w:val="24"/>
                <w:szCs w:val="24"/>
              </w:rPr>
              <w:t>Görevinde bulunmadığı zaman yerine vekil bırakmak</w:t>
            </w:r>
            <w:r w:rsidR="00B22D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36A9F1B" w14:textId="34FB7890" w:rsidR="00CF183A" w:rsidRPr="00F51681" w:rsidRDefault="00CF183A" w:rsidP="00AA13E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81">
              <w:rPr>
                <w:rFonts w:ascii="Times New Roman" w:hAnsi="Times New Roman" w:cs="Times New Roman"/>
                <w:sz w:val="24"/>
                <w:szCs w:val="24"/>
              </w:rPr>
              <w:t>Fakültenin idari personeli üzerinde genel gözetim ve denetim görevini yapmak</w:t>
            </w:r>
            <w:r w:rsidR="00B22D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C66A02E" w14:textId="5AC4056B" w:rsidR="00CF183A" w:rsidRPr="00F51681" w:rsidRDefault="00CF183A" w:rsidP="00AA13E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Fakülte Sekreterliğinin görev alanına giren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  <w:r w:rsidRPr="00F51681">
              <w:rPr>
                <w:rFonts w:ascii="Times New Roman" w:eastAsia="Calibri" w:hAnsi="Times New Roman" w:cs="Times New Roman"/>
                <w:sz w:val="24"/>
                <w:szCs w:val="24"/>
              </w:rPr>
              <w:t>akültedeki idari birimlerin sağlıklı, düzenli ve uyumlu bir şekilde ilgili mevzuata uygun olarak yürütülmesini planlamak, organize etmek, koordine etmek, denetlemek ve görevleriyle ilgili çalışmalar konusunda Dekanlığa bilgi vermek</w:t>
            </w:r>
            <w:r w:rsidR="00B22D7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81BE897" w14:textId="7654ED12" w:rsidR="00CF183A" w:rsidRPr="00F51681" w:rsidRDefault="00CF183A" w:rsidP="00AA13E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81">
              <w:rPr>
                <w:rFonts w:ascii="Times New Roman" w:hAnsi="Times New Roman" w:cs="Times New Roman"/>
                <w:sz w:val="24"/>
                <w:szCs w:val="24"/>
              </w:rPr>
              <w:t>Fakülte Kurulu, Fakülte Yönetim Kurulu ve Fakülte Disiplin Kurullarında raportörlük yapmak</w:t>
            </w:r>
            <w:r w:rsidR="00B22D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1B6C7A4" w14:textId="2EBFDA16" w:rsidR="00CF183A" w:rsidRPr="00F51681" w:rsidRDefault="00CF183A" w:rsidP="00AA13E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81">
              <w:rPr>
                <w:rFonts w:ascii="Times New Roman" w:eastAsia="Calibri" w:hAnsi="Times New Roman" w:cs="Times New Roman"/>
                <w:sz w:val="24"/>
                <w:szCs w:val="24"/>
              </w:rPr>
              <w:t>Fakülte personelinin özlük haklarına ilişkin uygulamaları, idari personelin izinlerini planlamak ve sağlık raporlarını takip etmek, yasal prosedürü uygulamak ve kontrol etmek</w:t>
            </w:r>
            <w:r w:rsidR="00B22D7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C15AFCC" w14:textId="50C69E76" w:rsidR="00CF183A" w:rsidRPr="00F51681" w:rsidRDefault="00CF183A" w:rsidP="00AA13E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81">
              <w:rPr>
                <w:rFonts w:ascii="Times New Roman" w:hAnsi="Times New Roman" w:cs="Times New Roman"/>
                <w:sz w:val="24"/>
                <w:szCs w:val="24"/>
              </w:rPr>
              <w:t>İdari personel ile ilgili kadro ihtiyaçlarını planlamak</w:t>
            </w:r>
            <w:r w:rsidR="00B22D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706216A" w14:textId="6D694E89" w:rsidR="00CF183A" w:rsidRPr="00F51681" w:rsidRDefault="00CF183A" w:rsidP="00AA13E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81">
              <w:rPr>
                <w:rFonts w:ascii="Times New Roman" w:hAnsi="Times New Roman" w:cs="Times New Roman"/>
                <w:sz w:val="24"/>
                <w:szCs w:val="24"/>
              </w:rPr>
              <w:t>Mahiyetindeki idari birim personelini yetiştirmek</w:t>
            </w:r>
            <w:r w:rsidR="00B22D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3CC688" w14:textId="4818F1EE" w:rsidR="00CF183A" w:rsidRPr="00F51681" w:rsidRDefault="00CF183A" w:rsidP="00AA13E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81">
              <w:rPr>
                <w:rFonts w:ascii="Times New Roman" w:hAnsi="Times New Roman" w:cs="Times New Roman"/>
                <w:sz w:val="24"/>
                <w:szCs w:val="24"/>
              </w:rPr>
              <w:t>İdari personelin performanslarını değerlendirmek, gerekli personelin rotasyona tabi tutulması ve hizmet içi eğitim kurs ve seminerlerine katılmalarını sağlamak</w:t>
            </w:r>
            <w:r w:rsidR="00B22D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399463E" w14:textId="54B5B0E4" w:rsidR="00CF183A" w:rsidRPr="00F51681" w:rsidRDefault="00CF183A" w:rsidP="00AA13E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81">
              <w:rPr>
                <w:rFonts w:ascii="Times New Roman" w:hAnsi="Times New Roman" w:cs="Times New Roman"/>
                <w:sz w:val="24"/>
                <w:szCs w:val="24"/>
              </w:rPr>
              <w:t>Fakülteye alınacak akademik personelin sınav işlemlerinin takibi ve sonuçlarının Rektörlüğe iletilmesini sağlamak</w:t>
            </w:r>
            <w:r w:rsidR="00B22D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2895A8" w14:textId="171C4780" w:rsidR="00CF183A" w:rsidRPr="00F51681" w:rsidRDefault="00CF183A" w:rsidP="00AA13E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81">
              <w:rPr>
                <w:rFonts w:ascii="Times New Roman" w:eastAsia="Times New Roman" w:hAnsi="Times New Roman" w:cs="Times New Roman"/>
                <w:sz w:val="24"/>
                <w:szCs w:val="24"/>
              </w:rPr>
              <w:t>Resmi evrakları tasdik etmek</w:t>
            </w:r>
            <w:r w:rsidR="00B22D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20245C5" w14:textId="30DCD835" w:rsidR="00CF183A" w:rsidRPr="00F51681" w:rsidRDefault="00CF183A" w:rsidP="00AA13E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81">
              <w:rPr>
                <w:rFonts w:ascii="Times New Roman" w:hAnsi="Times New Roman" w:cs="Times New Roman"/>
                <w:sz w:val="24"/>
                <w:szCs w:val="24"/>
              </w:rPr>
              <w:t>Fakülte bütçesinin hazırlık ve uygulama çalışmalarını yürütmek ve Dekanlığa bilgi vermek</w:t>
            </w:r>
            <w:r w:rsidR="00B22D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675C8AD" w14:textId="77777777" w:rsidR="00ED6D90" w:rsidRDefault="00ED6D90" w:rsidP="00AA13E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D90">
              <w:rPr>
                <w:rFonts w:ascii="Times New Roman" w:hAnsi="Times New Roman" w:cs="Times New Roman"/>
                <w:sz w:val="24"/>
                <w:szCs w:val="24"/>
              </w:rPr>
              <w:t>Dönemsel Raporlar kapsamında istenen akademik verileri toplamak, otomasyona girişlerini sağlamak ve ilgili verileri Rektörlüğe bildirmek,</w:t>
            </w:r>
          </w:p>
          <w:p w14:paraId="2B158857" w14:textId="5AB4D5AA" w:rsidR="00CF183A" w:rsidRPr="00F51681" w:rsidRDefault="00CF183A" w:rsidP="00AA13E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81">
              <w:rPr>
                <w:rFonts w:ascii="Times New Roman" w:eastAsia="Calibri" w:hAnsi="Times New Roman" w:cs="Times New Roman"/>
                <w:sz w:val="24"/>
                <w:szCs w:val="24"/>
              </w:rPr>
              <w:t>Fakülte bina, tesisler ve tüm demirbaşların kullanılabilir durumda tutulmasını sağlamak, gerekli bakım ve onarım işlerini takip etmek, ısınma, güvenlik, aydınlatma, temizlik vb. hizmetlerin yürütülmesini sağlamak</w:t>
            </w:r>
            <w:r w:rsidR="00B22D7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41C3BDB" w14:textId="245B5B56" w:rsidR="00CF183A" w:rsidRPr="00F51681" w:rsidRDefault="00CF183A" w:rsidP="00AA13E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81">
              <w:rPr>
                <w:rFonts w:ascii="Times New Roman" w:hAnsi="Times New Roman" w:cs="Times New Roman"/>
                <w:sz w:val="24"/>
                <w:szCs w:val="24"/>
              </w:rPr>
              <w:t>İdari birimlerin çalışmalarında kullanılacak mal, malzeme, hizmet, makine ve teçhizat ihtiyaçlarını belirlemek</w:t>
            </w:r>
            <w:r w:rsidR="00B22D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A3140FC" w14:textId="241CC472" w:rsidR="00CF183A" w:rsidRPr="00F51681" w:rsidRDefault="00CF183A" w:rsidP="00AA13E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81">
              <w:rPr>
                <w:rFonts w:ascii="Times New Roman" w:eastAsia="Calibri" w:hAnsi="Times New Roman" w:cs="Times New Roman"/>
                <w:sz w:val="24"/>
                <w:szCs w:val="24"/>
              </w:rPr>
              <w:t>Fakülteye gelen ilan ve duyurulardan ilgilileri haberdar etmek ve</w:t>
            </w:r>
            <w:r w:rsidRPr="00F51681">
              <w:rPr>
                <w:rFonts w:ascii="Times New Roman" w:hAnsi="Times New Roman" w:cs="Times New Roman"/>
                <w:sz w:val="24"/>
                <w:szCs w:val="24"/>
              </w:rPr>
              <w:t xml:space="preserve"> asılmak istenen afiş ve benzeri talepleri incelemek, denetlemek</w:t>
            </w:r>
            <w:r w:rsidR="00B22D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E96EA46" w14:textId="1E582BDA" w:rsidR="00CF183A" w:rsidRPr="00F51681" w:rsidRDefault="00CF183A" w:rsidP="00AA13E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Ulusal ve uluslararası öğrenci ve personel değişim programları (Erasmus, Farabi</w:t>
            </w:r>
            <w:r w:rsidR="00D016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1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1681">
              <w:rPr>
                <w:rFonts w:ascii="Times New Roman" w:hAnsi="Times New Roman" w:cs="Times New Roman"/>
                <w:sz w:val="24"/>
                <w:szCs w:val="24"/>
              </w:rPr>
              <w:t>Mevlana</w:t>
            </w:r>
            <w:proofErr w:type="gramEnd"/>
            <w:r w:rsidRPr="00F51681">
              <w:rPr>
                <w:rFonts w:ascii="Times New Roman" w:hAnsi="Times New Roman" w:cs="Times New Roman"/>
                <w:sz w:val="24"/>
                <w:szCs w:val="24"/>
              </w:rPr>
              <w:t xml:space="preserve"> vb.) ile ilgili çalışmalara katılmak</w:t>
            </w:r>
            <w:r w:rsidR="00B22D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EA65A79" w14:textId="4A620000" w:rsidR="00CF183A" w:rsidRDefault="00CF183A" w:rsidP="00AA13E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81">
              <w:rPr>
                <w:rFonts w:ascii="Times New Roman" w:hAnsi="Times New Roman" w:cs="Times New Roman"/>
                <w:sz w:val="24"/>
                <w:szCs w:val="24"/>
              </w:rPr>
              <w:t>Fakülte öğrenci temsilcisi seçimleri ile ilgili belge ve tutanakları düzenlemek, sonuçlarını Öğrenci İşleri Daire Başkanlığına bildirmek</w:t>
            </w:r>
            <w:r w:rsidR="00B22D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BBB6C0A" w14:textId="77777777" w:rsidR="00D565B5" w:rsidRDefault="00CF183A" w:rsidP="00AA13E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280">
              <w:rPr>
                <w:rFonts w:ascii="Times New Roman" w:hAnsi="Times New Roman" w:cs="Times New Roman"/>
                <w:sz w:val="24"/>
                <w:szCs w:val="24"/>
              </w:rPr>
              <w:t>Yasal mevzuatı takip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8C4280">
              <w:rPr>
                <w:rFonts w:ascii="Times New Roman" w:hAnsi="Times New Roman" w:cs="Times New Roman"/>
                <w:sz w:val="24"/>
                <w:szCs w:val="24"/>
              </w:rPr>
              <w:t xml:space="preserve"> işi ile ilgili bilgilerini güncel tutmak</w:t>
            </w:r>
            <w:r w:rsidR="00B22D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EE97BAC" w14:textId="22A69554" w:rsidR="00CF183A" w:rsidRPr="008C4280" w:rsidRDefault="00D565B5" w:rsidP="00AA13E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D565B5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4BCBBC73" w14:textId="7BA1EAB4" w:rsidR="00CF183A" w:rsidRDefault="00CF183A" w:rsidP="00AA13E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Pr="00206BE7">
              <w:rPr>
                <w:rFonts w:ascii="Times New Roman" w:hAnsi="Times New Roman" w:cs="Times New Roman"/>
                <w:sz w:val="24"/>
                <w:szCs w:val="24"/>
              </w:rPr>
              <w:t>Namık Kemal Üniversitesinin varlıklarını, kaynaklarını etkin ve verimli kullanmak, kullandırmak, korumak ve gizliliğe riayet etmek</w:t>
            </w:r>
            <w:r w:rsidR="00B22D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1C55422" w14:textId="77777777" w:rsidR="00CF183A" w:rsidRDefault="00CF183A" w:rsidP="00AA13E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A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F50D9A8" w14:textId="3BAEF3A2" w:rsidR="00CF183A" w:rsidRDefault="00CF183A" w:rsidP="00AA13E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A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6B6496B7" w14:textId="4565082B" w:rsidR="00CF183A" w:rsidRPr="00CF183A" w:rsidRDefault="00CF183A" w:rsidP="00AA13E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A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19CEE532" w14:textId="19EF030E" w:rsidR="00CF183A" w:rsidRPr="00206BE7" w:rsidRDefault="00CF183A" w:rsidP="00AA13E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BE7">
              <w:rPr>
                <w:rFonts w:ascii="Times New Roman" w:eastAsia="Calibri" w:hAnsi="Times New Roman" w:cs="Times New Roman"/>
                <w:sz w:val="24"/>
                <w:szCs w:val="24"/>
              </w:rPr>
              <w:t>İlgili mevzuatlar çerçevesinde Dekan tarafından verilen diğer görevleri yapmak</w:t>
            </w:r>
            <w:r w:rsidR="00B22D7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9D3BFCD" w14:textId="445EB21A" w:rsidR="007106C8" w:rsidRPr="00D565B5" w:rsidRDefault="00CF183A" w:rsidP="00AA13E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9" w:hanging="459"/>
              <w:jc w:val="both"/>
              <w:rPr>
                <w:sz w:val="24"/>
                <w:szCs w:val="24"/>
              </w:rPr>
            </w:pPr>
            <w:r w:rsidRPr="00206B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Fakülte Sekreteri,</w:t>
            </w:r>
            <w:r w:rsidRPr="00206BE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06B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Pr="00206B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Dekana</w:t>
            </w:r>
            <w:r w:rsidRPr="00206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BE7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347E33" w:rsidRPr="00C32E94" w14:paraId="06C60D53" w14:textId="77777777" w:rsidTr="007A19BD">
        <w:trPr>
          <w:trHeight w:val="9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C706" w14:textId="6289B263" w:rsidR="00347E33" w:rsidRPr="007A19BD" w:rsidRDefault="00347E33" w:rsidP="00347E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26F2" w14:textId="64B545C4" w:rsidR="00347E33" w:rsidRPr="007A19BD" w:rsidRDefault="00347E33" w:rsidP="00AA13EF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50E78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347E33" w:rsidRPr="00C32E94" w14:paraId="281F6340" w14:textId="77777777" w:rsidTr="007A19BD">
        <w:trPr>
          <w:trHeight w:val="9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72FE" w14:textId="204A4C38" w:rsidR="00347E33" w:rsidRPr="007A19BD" w:rsidRDefault="00347E33" w:rsidP="00347E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DAE8" w14:textId="77777777" w:rsidR="00347E33" w:rsidRPr="00F50E78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6B74AD0D" w14:textId="77777777" w:rsidR="00347E33" w:rsidRPr="00F50E78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761FC375" w14:textId="77777777" w:rsidR="00347E33" w:rsidRPr="00F50E78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-Yazılı ve sözlü emirler.</w:t>
            </w:r>
          </w:p>
          <w:p w14:paraId="3B9A51C5" w14:textId="77777777" w:rsidR="00347E33" w:rsidRPr="00F50E78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A3FCC8F" w14:textId="77777777" w:rsidR="00347E33" w:rsidRPr="00F50E78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6C974331" w14:textId="614134E0" w:rsidR="00347E33" w:rsidRPr="00F50E78" w:rsidRDefault="00347E33" w:rsidP="00AA13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Rektör, Rektör Yardımcıları, Rektörlük İdari Birimleri,</w:t>
            </w:r>
            <w:r w:rsidR="00AA13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Diğer </w:t>
            </w:r>
            <w:r w:rsidRPr="00F50E78">
              <w:rPr>
                <w:sz w:val="24"/>
                <w:szCs w:val="24"/>
              </w:rPr>
              <w:t xml:space="preserve">Akademik Birimler, Kurullar, Komisyonlar, Dekanlığın </w:t>
            </w:r>
            <w:r>
              <w:rPr>
                <w:sz w:val="24"/>
                <w:szCs w:val="24"/>
              </w:rPr>
              <w:t>Tüm Birimleri v</w:t>
            </w:r>
            <w:r w:rsidRPr="00F50E78">
              <w:rPr>
                <w:sz w:val="24"/>
                <w:szCs w:val="24"/>
              </w:rPr>
              <w:t>e İlgili Dış Paydaşlar.</w:t>
            </w:r>
          </w:p>
          <w:p w14:paraId="01F9A651" w14:textId="77777777" w:rsidR="00347E33" w:rsidRPr="00F50E78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6B83534B" w14:textId="616E1A1C" w:rsidR="00347E33" w:rsidRPr="007A19BD" w:rsidRDefault="00347E33" w:rsidP="00AA13EF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50E78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347E33" w:rsidRPr="00C32E94" w14:paraId="0D8E707F" w14:textId="77777777" w:rsidTr="007A19BD">
        <w:trPr>
          <w:trHeight w:val="9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97FE" w14:textId="77777777" w:rsidR="00347E33" w:rsidRPr="00F50E78" w:rsidRDefault="00347E33" w:rsidP="00347E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9F0F20" w14:textId="3112C736" w:rsidR="00347E33" w:rsidRPr="007A19BD" w:rsidRDefault="00347E33" w:rsidP="00347E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93C9" w14:textId="1D9661F3" w:rsidR="00347E33" w:rsidRPr="003031DC" w:rsidRDefault="00347E33" w:rsidP="00AA13EF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50E78">
              <w:rPr>
                <w:rFonts w:ascii="Times New Roman" w:hAnsi="Times New Roman" w:cs="Times New Roman"/>
              </w:rPr>
              <w:t>Rektör, Rektör Yardımcıları, Rektörlük İdari Birimleri,</w:t>
            </w:r>
            <w:r w:rsidR="00AA13EF">
              <w:rPr>
                <w:rFonts w:ascii="Times New Roman" w:hAnsi="Times New Roman" w:cs="Times New Roman"/>
              </w:rPr>
              <w:t xml:space="preserve"> </w:t>
            </w:r>
            <w:r w:rsidRPr="00F50E78">
              <w:rPr>
                <w:rFonts w:ascii="Times New Roman" w:hAnsi="Times New Roman" w:cs="Times New Roman"/>
              </w:rPr>
              <w:t>Diğer Akademik Birimler, Kurullar, Komisyonlar, Dekanlığın Tüm Birimleri ve İlgili Dış Paydaşlar.</w:t>
            </w:r>
          </w:p>
        </w:tc>
      </w:tr>
      <w:tr w:rsidR="00347E33" w:rsidRPr="00C32E94" w14:paraId="41F7DA48" w14:textId="77777777" w:rsidTr="00FB6ACF">
        <w:trPr>
          <w:trHeight w:val="38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08AB" w14:textId="61AD74B4" w:rsidR="00347E33" w:rsidRPr="007A19BD" w:rsidRDefault="00347E33" w:rsidP="00347E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DC67" w14:textId="77777777" w:rsidR="00347E33" w:rsidRPr="00F50E78" w:rsidRDefault="00347E33" w:rsidP="00AA13E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1AA834A2" w14:textId="148535A2" w:rsidR="00347E33" w:rsidRPr="003031DC" w:rsidRDefault="00347E33" w:rsidP="00AA13E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50E78">
              <w:rPr>
                <w:rFonts w:ascii="Times New Roman" w:hAnsi="Times New Roman" w:cs="Times New Roman"/>
              </w:rPr>
              <w:t>toplantı</w:t>
            </w:r>
            <w:proofErr w:type="gramEnd"/>
            <w:r w:rsidRPr="00F50E78">
              <w:rPr>
                <w:rFonts w:ascii="Times New Roman" w:hAnsi="Times New Roman" w:cs="Times New Roman"/>
              </w:rPr>
              <w:t xml:space="preserve"> (online/yüz yüze)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47E33" w:rsidRPr="00C32E94" w14:paraId="43BC7561" w14:textId="77777777" w:rsidTr="00AA13EF">
        <w:trPr>
          <w:trHeight w:val="1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ACF5" w14:textId="785B2925" w:rsidR="00347E33" w:rsidRPr="007F67C5" w:rsidRDefault="00347E33" w:rsidP="00347E3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1A08" w14:textId="13E68C81" w:rsidR="00347E33" w:rsidRPr="00AD51A2" w:rsidRDefault="00347E33" w:rsidP="00AA13E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Çalışma Odası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47E33" w:rsidRPr="00C32E94" w14:paraId="635C14AF" w14:textId="77777777" w:rsidTr="00AA13EF">
        <w:trPr>
          <w:trHeight w:val="17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E486" w14:textId="0113065C" w:rsidR="00347E33" w:rsidRPr="007F67C5" w:rsidRDefault="00347E33" w:rsidP="00347E3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C597" w14:textId="3D24474B" w:rsidR="00347E33" w:rsidRDefault="00347E33" w:rsidP="00AA13E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C32E9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C32E94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59136" w14:textId="77777777" w:rsidR="009360C6" w:rsidRDefault="009360C6">
      <w:r>
        <w:separator/>
      </w:r>
    </w:p>
  </w:endnote>
  <w:endnote w:type="continuationSeparator" w:id="0">
    <w:p w14:paraId="2A36218B" w14:textId="77777777" w:rsidR="009360C6" w:rsidRDefault="0093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A0071" w14:textId="77777777" w:rsidR="004633B8" w:rsidRDefault="004633B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241AC0" w14:paraId="53D03BA2" w14:textId="77777777" w:rsidTr="00FD172C">
      <w:trPr>
        <w:trHeight w:val="567"/>
      </w:trPr>
      <w:tc>
        <w:tcPr>
          <w:tcW w:w="5211" w:type="dxa"/>
        </w:tcPr>
        <w:p w14:paraId="760C142A" w14:textId="313A42EC" w:rsidR="00241AC0" w:rsidRDefault="00241AC0" w:rsidP="00241AC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0948FD19" w:rsidR="00241AC0" w:rsidRDefault="00241AC0" w:rsidP="00241AC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2539" w14:textId="77777777" w:rsidR="004633B8" w:rsidRDefault="004633B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D34FF" w14:textId="77777777" w:rsidR="009360C6" w:rsidRDefault="009360C6">
      <w:r>
        <w:separator/>
      </w:r>
    </w:p>
  </w:footnote>
  <w:footnote w:type="continuationSeparator" w:id="0">
    <w:p w14:paraId="25086A14" w14:textId="77777777" w:rsidR="009360C6" w:rsidRDefault="00936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AA13EF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AA13EF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AA13EF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AA13EF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AA13EF" w:rsidRDefault="007106C8" w:rsidP="007106C8">
          <w:pPr>
            <w:jc w:val="center"/>
            <w:rPr>
              <w:b/>
              <w:sz w:val="32"/>
              <w:szCs w:val="32"/>
            </w:rPr>
          </w:pPr>
          <w:r w:rsidRPr="00AA13EF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AA13EF" w:rsidRDefault="00BD2A28" w:rsidP="007106C8">
          <w:pPr>
            <w:jc w:val="center"/>
            <w:rPr>
              <w:b/>
              <w:sz w:val="32"/>
              <w:szCs w:val="32"/>
            </w:rPr>
          </w:pPr>
          <w:r w:rsidRPr="00AA13EF">
            <w:rPr>
              <w:b/>
              <w:sz w:val="32"/>
              <w:szCs w:val="32"/>
            </w:rPr>
            <w:t xml:space="preserve">TEKİRDAĞ </w:t>
          </w:r>
          <w:r w:rsidR="007106C8" w:rsidRPr="00AA13EF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AA13EF" w:rsidRDefault="007106C8" w:rsidP="007106C8">
          <w:pPr>
            <w:jc w:val="center"/>
            <w:rPr>
              <w:b/>
              <w:sz w:val="32"/>
              <w:szCs w:val="32"/>
            </w:rPr>
          </w:pPr>
          <w:r w:rsidRPr="00AA13EF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AA13EF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54278635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</w:rPr>
            <w:fldChar w:fldCharType="begin"/>
          </w:r>
          <w:r w:rsidRPr="00AA13EF">
            <w:rPr>
              <w:rFonts w:eastAsia="Calibri"/>
            </w:rPr>
            <w:instrText>PAGE</w:instrText>
          </w:r>
          <w:r w:rsidRPr="00AA13EF">
            <w:rPr>
              <w:rFonts w:eastAsia="Calibri"/>
            </w:rPr>
            <w:fldChar w:fldCharType="separate"/>
          </w:r>
          <w:r w:rsidR="0077340F" w:rsidRPr="00AA13EF">
            <w:rPr>
              <w:rFonts w:eastAsia="Calibri"/>
              <w:noProof/>
            </w:rPr>
            <w:t>3</w:t>
          </w:r>
          <w:r w:rsidRPr="00AA13EF">
            <w:rPr>
              <w:rFonts w:eastAsia="Calibri"/>
            </w:rPr>
            <w:fldChar w:fldCharType="end"/>
          </w:r>
          <w:r w:rsidRPr="00AA13EF">
            <w:rPr>
              <w:rFonts w:eastAsia="Calibri"/>
            </w:rPr>
            <w:t xml:space="preserve"> / </w:t>
          </w:r>
          <w:r w:rsidRPr="00AA13EF">
            <w:rPr>
              <w:rFonts w:eastAsia="Calibri"/>
            </w:rPr>
            <w:fldChar w:fldCharType="begin"/>
          </w:r>
          <w:r w:rsidRPr="00AA13EF">
            <w:rPr>
              <w:rFonts w:eastAsia="Calibri"/>
            </w:rPr>
            <w:instrText>NUMPAGES</w:instrText>
          </w:r>
          <w:r w:rsidRPr="00AA13EF">
            <w:rPr>
              <w:rFonts w:eastAsia="Calibri"/>
            </w:rPr>
            <w:fldChar w:fldCharType="separate"/>
          </w:r>
          <w:r w:rsidR="0077340F" w:rsidRPr="00AA13EF">
            <w:rPr>
              <w:rFonts w:eastAsia="Calibri"/>
              <w:noProof/>
            </w:rPr>
            <w:t>3</w:t>
          </w:r>
          <w:r w:rsidRPr="00AA13EF">
            <w:rPr>
              <w:rFonts w:eastAsia="Calibri"/>
            </w:rPr>
            <w:fldChar w:fldCharType="end"/>
          </w:r>
        </w:p>
      </w:tc>
    </w:tr>
    <w:tr w:rsidR="007106C8" w:rsidRPr="00AA13EF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02C20E1E" w:rsidR="007106C8" w:rsidRPr="00AA13EF" w:rsidRDefault="00D565B5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</w:rPr>
            <w:t>EYS-GT-</w:t>
          </w:r>
          <w:r w:rsidR="004633B8">
            <w:rPr>
              <w:rFonts w:eastAsia="Calibri"/>
            </w:rPr>
            <w:t>102</w:t>
          </w:r>
        </w:p>
      </w:tc>
    </w:tr>
    <w:tr w:rsidR="007106C8" w:rsidRPr="00AA13EF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5A293809" w:rsidR="007106C8" w:rsidRPr="00AA13EF" w:rsidRDefault="004633B8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09.08.2021</w:t>
          </w:r>
        </w:p>
      </w:tc>
    </w:tr>
    <w:tr w:rsidR="007106C8" w:rsidRPr="00AA13EF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6E618FC3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</w:rPr>
            <w:t>0</w:t>
          </w:r>
          <w:r w:rsidR="00241AC0">
            <w:rPr>
              <w:rFonts w:eastAsia="Calibri"/>
            </w:rPr>
            <w:t>1</w:t>
          </w:r>
        </w:p>
      </w:tc>
    </w:tr>
    <w:tr w:rsidR="007106C8" w:rsidRPr="00AA13EF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AA13EF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AA13EF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21167D1B" w:rsidR="007106C8" w:rsidRPr="00AA13EF" w:rsidRDefault="00241AC0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AA13EF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1B5BA9D4" w14:textId="77777777" w:rsidR="004C784C" w:rsidRPr="00AA13EF" w:rsidRDefault="00CF183A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AA13EF">
            <w:rPr>
              <w:rFonts w:ascii="Times New Roman" w:hAnsi="Times New Roman" w:cs="Times New Roman"/>
              <w:b/>
              <w:sz w:val="28"/>
              <w:szCs w:val="28"/>
            </w:rPr>
            <w:t xml:space="preserve">FAKÜLTE SEKRETERİ </w:t>
          </w:r>
        </w:p>
        <w:p w14:paraId="52A77080" w14:textId="457457DE" w:rsidR="000D6934" w:rsidRPr="00AA13EF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AA13EF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AA13EF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A625C" w14:textId="77777777" w:rsidR="004633B8" w:rsidRDefault="004633B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37750"/>
    <w:multiLevelType w:val="hybridMultilevel"/>
    <w:tmpl w:val="23E42E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202502">
    <w:abstractNumId w:val="1"/>
  </w:num>
  <w:num w:numId="2" w16cid:durableId="1850022289">
    <w:abstractNumId w:val="0"/>
  </w:num>
  <w:num w:numId="3" w16cid:durableId="82460756">
    <w:abstractNumId w:val="3"/>
  </w:num>
  <w:num w:numId="4" w16cid:durableId="142544490">
    <w:abstractNumId w:val="2"/>
  </w:num>
  <w:num w:numId="5" w16cid:durableId="1582249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495C"/>
    <w:rsid w:val="00033B60"/>
    <w:rsid w:val="00080410"/>
    <w:rsid w:val="000D6934"/>
    <w:rsid w:val="000F58C4"/>
    <w:rsid w:val="0012417F"/>
    <w:rsid w:val="0017102E"/>
    <w:rsid w:val="001C2CBC"/>
    <w:rsid w:val="001E004E"/>
    <w:rsid w:val="001E3FA4"/>
    <w:rsid w:val="00200085"/>
    <w:rsid w:val="00211E56"/>
    <w:rsid w:val="00241AC0"/>
    <w:rsid w:val="00242A2F"/>
    <w:rsid w:val="00245F3B"/>
    <w:rsid w:val="00261B60"/>
    <w:rsid w:val="00276FF1"/>
    <w:rsid w:val="002B084F"/>
    <w:rsid w:val="002D62F1"/>
    <w:rsid w:val="00300CA2"/>
    <w:rsid w:val="00302CAA"/>
    <w:rsid w:val="003031DC"/>
    <w:rsid w:val="00334636"/>
    <w:rsid w:val="00347E33"/>
    <w:rsid w:val="0036523A"/>
    <w:rsid w:val="00373779"/>
    <w:rsid w:val="00384662"/>
    <w:rsid w:val="003E7E69"/>
    <w:rsid w:val="0044222B"/>
    <w:rsid w:val="0045201F"/>
    <w:rsid w:val="004633B8"/>
    <w:rsid w:val="004911F7"/>
    <w:rsid w:val="004C784C"/>
    <w:rsid w:val="00523E79"/>
    <w:rsid w:val="0052777A"/>
    <w:rsid w:val="00596226"/>
    <w:rsid w:val="005C4686"/>
    <w:rsid w:val="00610508"/>
    <w:rsid w:val="006570CC"/>
    <w:rsid w:val="006573AE"/>
    <w:rsid w:val="00662A7A"/>
    <w:rsid w:val="0066469C"/>
    <w:rsid w:val="0067380D"/>
    <w:rsid w:val="0067436C"/>
    <w:rsid w:val="006759C4"/>
    <w:rsid w:val="006A06D8"/>
    <w:rsid w:val="006B419B"/>
    <w:rsid w:val="006B5EFE"/>
    <w:rsid w:val="006D4AA1"/>
    <w:rsid w:val="007106C8"/>
    <w:rsid w:val="007143C9"/>
    <w:rsid w:val="00740399"/>
    <w:rsid w:val="00750611"/>
    <w:rsid w:val="0077340F"/>
    <w:rsid w:val="007A19BD"/>
    <w:rsid w:val="00805CAA"/>
    <w:rsid w:val="0081088C"/>
    <w:rsid w:val="00811CD8"/>
    <w:rsid w:val="008710D7"/>
    <w:rsid w:val="00876F40"/>
    <w:rsid w:val="00881B5C"/>
    <w:rsid w:val="008E2B6F"/>
    <w:rsid w:val="009360C6"/>
    <w:rsid w:val="00986997"/>
    <w:rsid w:val="009C0198"/>
    <w:rsid w:val="009E425E"/>
    <w:rsid w:val="009E44E6"/>
    <w:rsid w:val="00A23185"/>
    <w:rsid w:val="00A40750"/>
    <w:rsid w:val="00A42701"/>
    <w:rsid w:val="00A55C4A"/>
    <w:rsid w:val="00A852E2"/>
    <w:rsid w:val="00AA0D36"/>
    <w:rsid w:val="00AA13EF"/>
    <w:rsid w:val="00AC3AC3"/>
    <w:rsid w:val="00AD6F0E"/>
    <w:rsid w:val="00B001FE"/>
    <w:rsid w:val="00B10343"/>
    <w:rsid w:val="00B22D70"/>
    <w:rsid w:val="00B23AFE"/>
    <w:rsid w:val="00B33811"/>
    <w:rsid w:val="00BA28DF"/>
    <w:rsid w:val="00BC6A26"/>
    <w:rsid w:val="00BD2A28"/>
    <w:rsid w:val="00BD63F5"/>
    <w:rsid w:val="00C04EFE"/>
    <w:rsid w:val="00C32E94"/>
    <w:rsid w:val="00C368D6"/>
    <w:rsid w:val="00C475AE"/>
    <w:rsid w:val="00C90F0A"/>
    <w:rsid w:val="00C92F42"/>
    <w:rsid w:val="00CA5385"/>
    <w:rsid w:val="00CC206D"/>
    <w:rsid w:val="00CC2A37"/>
    <w:rsid w:val="00CF183A"/>
    <w:rsid w:val="00D01638"/>
    <w:rsid w:val="00D145D1"/>
    <w:rsid w:val="00D174C4"/>
    <w:rsid w:val="00D43B98"/>
    <w:rsid w:val="00D565B5"/>
    <w:rsid w:val="00D660D3"/>
    <w:rsid w:val="00D67B09"/>
    <w:rsid w:val="00DE50CC"/>
    <w:rsid w:val="00E02814"/>
    <w:rsid w:val="00E049E4"/>
    <w:rsid w:val="00E67ED2"/>
    <w:rsid w:val="00E73E0B"/>
    <w:rsid w:val="00E774CE"/>
    <w:rsid w:val="00E851A6"/>
    <w:rsid w:val="00EB58CB"/>
    <w:rsid w:val="00ED6D90"/>
    <w:rsid w:val="00EE7066"/>
    <w:rsid w:val="00F10AA1"/>
    <w:rsid w:val="00F56176"/>
    <w:rsid w:val="00F62833"/>
    <w:rsid w:val="00FB07FE"/>
    <w:rsid w:val="00FB6ACF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2022-11-17T06:33:00Z</dcterms:created>
  <dcterms:modified xsi:type="dcterms:W3CDTF">2022-11-17T06:33:00Z</dcterms:modified>
</cp:coreProperties>
</file>