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pPr w:leftFromText="141" w:rightFromText="141" w:horzAnchor="margin" w:tblpX="-572" w:tblpY="-435"/>
        <w:tblW w:w="10490" w:type="dxa"/>
        <w:tblLayout w:type="fixed"/>
        <w:tblLook w:val="04A0" w:firstRow="1" w:lastRow="0" w:firstColumn="1" w:lastColumn="0" w:noHBand="0" w:noVBand="1"/>
      </w:tblPr>
      <w:tblGrid>
        <w:gridCol w:w="1696"/>
        <w:gridCol w:w="4962"/>
        <w:gridCol w:w="2126"/>
        <w:gridCol w:w="1706"/>
      </w:tblGrid>
      <w:tr w:rsidR="00FA273E" w14:paraId="066E68C3" w14:textId="77777777" w:rsidTr="00FA273E">
        <w:trPr>
          <w:trHeight w:val="282"/>
        </w:trPr>
        <w:tc>
          <w:tcPr>
            <w:tcW w:w="1696" w:type="dxa"/>
            <w:vMerge w:val="restart"/>
            <w:vAlign w:val="center"/>
          </w:tcPr>
          <w:p w14:paraId="773095DC" w14:textId="2AF450CE" w:rsidR="00FA273E" w:rsidRDefault="00FA273E" w:rsidP="00FA273E">
            <w:bookmarkStart w:id="0" w:name="_GoBack"/>
            <w:r w:rsidRPr="00251A7F">
              <w:rPr>
                <w:b/>
                <w:noProof/>
                <w:sz w:val="24"/>
                <w:szCs w:val="24"/>
              </w:rPr>
              <w:drawing>
                <wp:anchor distT="0" distB="0" distL="114300" distR="114300" simplePos="0" relativeHeight="251658240" behindDoc="1" locked="0" layoutInCell="1" allowOverlap="1" wp14:anchorId="018C1FE5" wp14:editId="6DA8FC18">
                  <wp:simplePos x="0" y="0"/>
                  <wp:positionH relativeFrom="column">
                    <wp:posOffset>-52070</wp:posOffset>
                  </wp:positionH>
                  <wp:positionV relativeFrom="paragraph">
                    <wp:posOffset>34290</wp:posOffset>
                  </wp:positionV>
                  <wp:extent cx="1038225" cy="981075"/>
                  <wp:effectExtent l="0" t="0" r="9525" b="9525"/>
                  <wp:wrapNone/>
                  <wp:docPr id="1" name="Resim 1" descr="C:\Users\STRATEJI-3\Desktop\_TNKU_LOGO_T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C:\Users\STRATEJI-3\Desktop\_TNKU_LOGO_TR.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38225" cy="981075"/>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p>
        </w:tc>
        <w:tc>
          <w:tcPr>
            <w:tcW w:w="4962" w:type="dxa"/>
            <w:vMerge w:val="restart"/>
          </w:tcPr>
          <w:p w14:paraId="040044A9" w14:textId="77777777" w:rsidR="00FA273E" w:rsidRDefault="00FA273E" w:rsidP="00FA273E"/>
          <w:p w14:paraId="0AEDCC1A" w14:textId="77777777" w:rsidR="00FA273E" w:rsidRPr="00BA51DF" w:rsidRDefault="00FA273E" w:rsidP="00FA273E">
            <w:pPr>
              <w:jc w:val="center"/>
              <w:rPr>
                <w:rFonts w:ascii="Times New Roman" w:hAnsi="Times New Roman" w:cs="Times New Roman"/>
                <w:b/>
                <w:bCs/>
                <w:sz w:val="24"/>
                <w:szCs w:val="24"/>
              </w:rPr>
            </w:pPr>
            <w:r>
              <w:rPr>
                <w:rFonts w:ascii="Times New Roman" w:hAnsi="Times New Roman" w:cs="Times New Roman"/>
                <w:b/>
                <w:sz w:val="24"/>
                <w:szCs w:val="24"/>
              </w:rPr>
              <w:t xml:space="preserve">TNKÜ </w:t>
            </w:r>
            <w:r w:rsidRPr="00BA51DF">
              <w:rPr>
                <w:rFonts w:ascii="Times New Roman" w:hAnsi="Times New Roman" w:cs="Times New Roman"/>
                <w:b/>
                <w:bCs/>
                <w:sz w:val="24"/>
                <w:szCs w:val="24"/>
              </w:rPr>
              <w:t>AĞIZ VE DİŞ SAĞLIĞI</w:t>
            </w:r>
          </w:p>
          <w:p w14:paraId="1DF20F63" w14:textId="5FBBB9DD" w:rsidR="00FA273E" w:rsidRPr="00BA51DF" w:rsidRDefault="00FA273E" w:rsidP="00FA273E">
            <w:pPr>
              <w:jc w:val="center"/>
              <w:rPr>
                <w:rFonts w:ascii="Times New Roman" w:hAnsi="Times New Roman" w:cs="Times New Roman"/>
                <w:b/>
                <w:bCs/>
                <w:sz w:val="24"/>
                <w:szCs w:val="24"/>
              </w:rPr>
            </w:pPr>
            <w:r w:rsidRPr="00BA51DF">
              <w:rPr>
                <w:rFonts w:ascii="Times New Roman" w:hAnsi="Times New Roman" w:cs="Times New Roman"/>
                <w:b/>
                <w:bCs/>
                <w:sz w:val="24"/>
                <w:szCs w:val="24"/>
              </w:rPr>
              <w:t>UYGULAMA VE ARAŞTIRMA MERKEZİ KRON – KÖPRÜ PROTEZ HASTALARI İÇİN BİLGİLENDİRME VE ONAM FORMU</w:t>
            </w:r>
          </w:p>
        </w:tc>
        <w:tc>
          <w:tcPr>
            <w:tcW w:w="2126" w:type="dxa"/>
            <w:vAlign w:val="center"/>
          </w:tcPr>
          <w:p w14:paraId="6A45032F" w14:textId="333B1167" w:rsidR="00FA273E" w:rsidRPr="0079263A" w:rsidRDefault="00FA273E" w:rsidP="00FA273E">
            <w:pPr>
              <w:rPr>
                <w:sz w:val="24"/>
                <w:szCs w:val="24"/>
              </w:rPr>
            </w:pPr>
            <w:r w:rsidRPr="00251A7F">
              <w:rPr>
                <w:rFonts w:ascii="Times New Roman" w:hAnsi="Times New Roman" w:cs="Times New Roman"/>
                <w:w w:val="105"/>
                <w:sz w:val="20"/>
                <w:szCs w:val="20"/>
              </w:rPr>
              <w:t>Doküman No:</w:t>
            </w:r>
          </w:p>
        </w:tc>
        <w:tc>
          <w:tcPr>
            <w:tcW w:w="1706" w:type="dxa"/>
            <w:vAlign w:val="center"/>
          </w:tcPr>
          <w:p w14:paraId="74980115" w14:textId="0B94A466" w:rsidR="00FA273E" w:rsidRDefault="00FA273E" w:rsidP="00FA273E">
            <w:r w:rsidRPr="00251A7F">
              <w:rPr>
                <w:rFonts w:ascii="Times New Roman" w:hAnsi="Times New Roman" w:cs="Times New Roman"/>
                <w:sz w:val="20"/>
                <w:szCs w:val="20"/>
              </w:rPr>
              <w:t>EYS-FRM-</w:t>
            </w:r>
            <w:r>
              <w:rPr>
                <w:rFonts w:ascii="Times New Roman" w:hAnsi="Times New Roman" w:cs="Times New Roman"/>
                <w:sz w:val="20"/>
                <w:szCs w:val="20"/>
              </w:rPr>
              <w:t>318</w:t>
            </w:r>
          </w:p>
        </w:tc>
      </w:tr>
      <w:tr w:rsidR="00FA273E" w14:paraId="17236420" w14:textId="77777777" w:rsidTr="00FA273E">
        <w:trPr>
          <w:trHeight w:val="282"/>
        </w:trPr>
        <w:tc>
          <w:tcPr>
            <w:tcW w:w="1696" w:type="dxa"/>
            <w:vMerge/>
            <w:vAlign w:val="center"/>
          </w:tcPr>
          <w:p w14:paraId="54B5A421" w14:textId="77777777" w:rsidR="00FA273E" w:rsidRDefault="00FA273E" w:rsidP="00FA273E"/>
        </w:tc>
        <w:tc>
          <w:tcPr>
            <w:tcW w:w="4962" w:type="dxa"/>
            <w:vMerge/>
          </w:tcPr>
          <w:p w14:paraId="57667508" w14:textId="77777777" w:rsidR="00FA273E" w:rsidRDefault="00FA273E" w:rsidP="00FA273E"/>
        </w:tc>
        <w:tc>
          <w:tcPr>
            <w:tcW w:w="2126" w:type="dxa"/>
            <w:vAlign w:val="center"/>
          </w:tcPr>
          <w:p w14:paraId="10A49517" w14:textId="7E2DBDD8" w:rsidR="00FA273E" w:rsidRDefault="00FA273E" w:rsidP="00FA273E">
            <w:r w:rsidRPr="00251A7F">
              <w:rPr>
                <w:rFonts w:ascii="Times New Roman" w:hAnsi="Times New Roman" w:cs="Times New Roman"/>
                <w:w w:val="105"/>
                <w:sz w:val="20"/>
                <w:szCs w:val="20"/>
              </w:rPr>
              <w:t>Hazırlama Tarihi:</w:t>
            </w:r>
          </w:p>
        </w:tc>
        <w:tc>
          <w:tcPr>
            <w:tcW w:w="1706" w:type="dxa"/>
            <w:vAlign w:val="center"/>
          </w:tcPr>
          <w:p w14:paraId="14F85D63" w14:textId="79221B2B" w:rsidR="00FA273E" w:rsidRDefault="00FA273E" w:rsidP="00FA273E">
            <w:r>
              <w:rPr>
                <w:rFonts w:ascii="Times New Roman" w:hAnsi="Times New Roman" w:cs="Times New Roman"/>
                <w:sz w:val="20"/>
                <w:szCs w:val="20"/>
              </w:rPr>
              <w:t>05.01.2022</w:t>
            </w:r>
          </w:p>
        </w:tc>
      </w:tr>
      <w:tr w:rsidR="00FA273E" w14:paraId="31ADF18A" w14:textId="77777777" w:rsidTr="00FA273E">
        <w:trPr>
          <w:trHeight w:val="298"/>
        </w:trPr>
        <w:tc>
          <w:tcPr>
            <w:tcW w:w="1696" w:type="dxa"/>
            <w:vMerge/>
            <w:vAlign w:val="center"/>
          </w:tcPr>
          <w:p w14:paraId="43C4EC34" w14:textId="77777777" w:rsidR="00FA273E" w:rsidRDefault="00FA273E" w:rsidP="00FA273E"/>
        </w:tc>
        <w:tc>
          <w:tcPr>
            <w:tcW w:w="4962" w:type="dxa"/>
            <w:vMerge/>
          </w:tcPr>
          <w:p w14:paraId="74A652CA" w14:textId="77777777" w:rsidR="00FA273E" w:rsidRDefault="00FA273E" w:rsidP="00FA273E"/>
        </w:tc>
        <w:tc>
          <w:tcPr>
            <w:tcW w:w="2126" w:type="dxa"/>
            <w:vAlign w:val="center"/>
          </w:tcPr>
          <w:p w14:paraId="2BC30FA9" w14:textId="5A14BAD7" w:rsidR="00FA273E" w:rsidRDefault="00FA273E" w:rsidP="00FA273E">
            <w:r w:rsidRPr="00251A7F">
              <w:rPr>
                <w:rFonts w:ascii="Times New Roman" w:hAnsi="Times New Roman" w:cs="Times New Roman"/>
                <w:w w:val="105"/>
                <w:sz w:val="20"/>
                <w:szCs w:val="20"/>
              </w:rPr>
              <w:t>Revizyon Tarihi:</w:t>
            </w:r>
          </w:p>
        </w:tc>
        <w:tc>
          <w:tcPr>
            <w:tcW w:w="1706" w:type="dxa"/>
            <w:vAlign w:val="center"/>
          </w:tcPr>
          <w:p w14:paraId="753C9F08" w14:textId="791B87AB" w:rsidR="00FA273E" w:rsidRDefault="00FA273E" w:rsidP="00FA273E">
            <w:r w:rsidRPr="00251A7F">
              <w:rPr>
                <w:rFonts w:ascii="Times New Roman" w:hAnsi="Times New Roman" w:cs="Times New Roman"/>
                <w:sz w:val="20"/>
                <w:szCs w:val="20"/>
              </w:rPr>
              <w:t>--</w:t>
            </w:r>
          </w:p>
        </w:tc>
      </w:tr>
      <w:tr w:rsidR="00FA273E" w14:paraId="289DEE4E" w14:textId="77777777" w:rsidTr="00FA273E">
        <w:trPr>
          <w:trHeight w:val="282"/>
        </w:trPr>
        <w:tc>
          <w:tcPr>
            <w:tcW w:w="1696" w:type="dxa"/>
            <w:vMerge/>
            <w:vAlign w:val="center"/>
          </w:tcPr>
          <w:p w14:paraId="791809E1" w14:textId="77777777" w:rsidR="00FA273E" w:rsidRDefault="00FA273E" w:rsidP="00FA273E"/>
        </w:tc>
        <w:tc>
          <w:tcPr>
            <w:tcW w:w="4962" w:type="dxa"/>
            <w:vMerge/>
          </w:tcPr>
          <w:p w14:paraId="2A3FF945" w14:textId="77777777" w:rsidR="00FA273E" w:rsidRDefault="00FA273E" w:rsidP="00FA273E"/>
        </w:tc>
        <w:tc>
          <w:tcPr>
            <w:tcW w:w="2126" w:type="dxa"/>
            <w:vAlign w:val="center"/>
          </w:tcPr>
          <w:p w14:paraId="734AA1B5" w14:textId="559F671B" w:rsidR="00FA273E" w:rsidRDefault="00FA273E" w:rsidP="00FA273E">
            <w:r w:rsidRPr="00251A7F">
              <w:rPr>
                <w:rFonts w:ascii="Times New Roman" w:hAnsi="Times New Roman" w:cs="Times New Roman"/>
                <w:w w:val="105"/>
                <w:sz w:val="20"/>
                <w:szCs w:val="20"/>
              </w:rPr>
              <w:t>Revizyon No:</w:t>
            </w:r>
          </w:p>
        </w:tc>
        <w:tc>
          <w:tcPr>
            <w:tcW w:w="1706" w:type="dxa"/>
            <w:vAlign w:val="center"/>
          </w:tcPr>
          <w:p w14:paraId="112A8E33" w14:textId="3659CC61" w:rsidR="00FA273E" w:rsidRDefault="00FA273E" w:rsidP="00FA273E">
            <w:r w:rsidRPr="00251A7F">
              <w:rPr>
                <w:rFonts w:ascii="Times New Roman" w:hAnsi="Times New Roman" w:cs="Times New Roman"/>
                <w:sz w:val="20"/>
                <w:szCs w:val="20"/>
              </w:rPr>
              <w:t>0</w:t>
            </w:r>
          </w:p>
        </w:tc>
      </w:tr>
      <w:tr w:rsidR="00FA273E" w14:paraId="19A1138F" w14:textId="77777777" w:rsidTr="00FA273E">
        <w:trPr>
          <w:trHeight w:val="298"/>
        </w:trPr>
        <w:tc>
          <w:tcPr>
            <w:tcW w:w="1696" w:type="dxa"/>
            <w:vMerge/>
            <w:vAlign w:val="center"/>
          </w:tcPr>
          <w:p w14:paraId="4DCBED84" w14:textId="77777777" w:rsidR="00FA273E" w:rsidRDefault="00FA273E" w:rsidP="00FA273E"/>
        </w:tc>
        <w:tc>
          <w:tcPr>
            <w:tcW w:w="4962" w:type="dxa"/>
            <w:vMerge/>
          </w:tcPr>
          <w:p w14:paraId="2363D039" w14:textId="77777777" w:rsidR="00FA273E" w:rsidRDefault="00FA273E" w:rsidP="00FA273E"/>
        </w:tc>
        <w:tc>
          <w:tcPr>
            <w:tcW w:w="2126" w:type="dxa"/>
            <w:vAlign w:val="center"/>
          </w:tcPr>
          <w:p w14:paraId="4737EA6E" w14:textId="3119D0B5" w:rsidR="00FA273E" w:rsidRDefault="00FA273E" w:rsidP="00FA273E">
            <w:r w:rsidRPr="00251A7F">
              <w:rPr>
                <w:rFonts w:ascii="Times New Roman" w:hAnsi="Times New Roman" w:cs="Times New Roman"/>
                <w:w w:val="105"/>
                <w:sz w:val="20"/>
                <w:szCs w:val="20"/>
              </w:rPr>
              <w:t>Toplam Sayfa</w:t>
            </w:r>
            <w:r>
              <w:rPr>
                <w:rFonts w:ascii="Times New Roman" w:hAnsi="Times New Roman" w:cs="Times New Roman"/>
                <w:w w:val="105"/>
                <w:sz w:val="20"/>
                <w:szCs w:val="20"/>
              </w:rPr>
              <w:t xml:space="preserve"> </w:t>
            </w:r>
            <w:r w:rsidRPr="00251A7F">
              <w:rPr>
                <w:rFonts w:ascii="Times New Roman" w:hAnsi="Times New Roman" w:cs="Times New Roman"/>
                <w:w w:val="105"/>
                <w:sz w:val="20"/>
                <w:szCs w:val="20"/>
              </w:rPr>
              <w:t>Sayısı</w:t>
            </w:r>
            <w:r>
              <w:rPr>
                <w:rFonts w:ascii="Times New Roman" w:hAnsi="Times New Roman" w:cs="Times New Roman"/>
                <w:w w:val="105"/>
                <w:sz w:val="20"/>
                <w:szCs w:val="20"/>
              </w:rPr>
              <w:t>:</w:t>
            </w:r>
          </w:p>
        </w:tc>
        <w:tc>
          <w:tcPr>
            <w:tcW w:w="1706" w:type="dxa"/>
            <w:vAlign w:val="center"/>
          </w:tcPr>
          <w:p w14:paraId="472961FD" w14:textId="2F712C10" w:rsidR="00FA273E" w:rsidRDefault="00FA273E" w:rsidP="00FA273E">
            <w:r>
              <w:rPr>
                <w:rFonts w:ascii="Times New Roman" w:hAnsi="Times New Roman" w:cs="Times New Roman"/>
                <w:sz w:val="20"/>
                <w:szCs w:val="20"/>
              </w:rPr>
              <w:t>1</w:t>
            </w:r>
          </w:p>
        </w:tc>
      </w:tr>
    </w:tbl>
    <w:p w14:paraId="7B479047" w14:textId="77777777" w:rsidR="00BA51DF" w:rsidRDefault="00BA51DF" w:rsidP="0079263A">
      <w:pPr>
        <w:rPr>
          <w:rFonts w:ascii="Times New Roman" w:hAnsi="Times New Roman" w:cs="Times New Roman"/>
          <w:sz w:val="24"/>
          <w:szCs w:val="24"/>
        </w:rPr>
      </w:pPr>
    </w:p>
    <w:p w14:paraId="3BBB4E68" w14:textId="0376FF17" w:rsidR="006F0D12" w:rsidRDefault="0079263A" w:rsidP="00FA273E">
      <w:pPr>
        <w:ind w:left="-567" w:firstLine="567"/>
        <w:jc w:val="both"/>
        <w:rPr>
          <w:rFonts w:ascii="Times New Roman" w:hAnsi="Times New Roman" w:cs="Times New Roman"/>
          <w:sz w:val="24"/>
          <w:szCs w:val="24"/>
        </w:rPr>
      </w:pPr>
      <w:r w:rsidRPr="006F0D12">
        <w:rPr>
          <w:rFonts w:ascii="Times New Roman" w:hAnsi="Times New Roman" w:cs="Times New Roman"/>
          <w:sz w:val="24"/>
          <w:szCs w:val="24"/>
        </w:rPr>
        <w:t xml:space="preserve">Kron-köprü protezleri, diş veya dişler üzerine yapıştırılan ve hasta tarafından çıkarılamayan, sadece hekim tarafından çıkarılabilen </w:t>
      </w:r>
      <w:proofErr w:type="gramStart"/>
      <w:r w:rsidRPr="006F0D12">
        <w:rPr>
          <w:rFonts w:ascii="Times New Roman" w:hAnsi="Times New Roman" w:cs="Times New Roman"/>
          <w:sz w:val="24"/>
          <w:szCs w:val="24"/>
        </w:rPr>
        <w:t>protez</w:t>
      </w:r>
      <w:proofErr w:type="gramEnd"/>
      <w:r w:rsidRPr="006F0D12">
        <w:rPr>
          <w:rFonts w:ascii="Times New Roman" w:hAnsi="Times New Roman" w:cs="Times New Roman"/>
          <w:sz w:val="24"/>
          <w:szCs w:val="24"/>
        </w:rPr>
        <w:t xml:space="preserve"> türleridir. Bu protezlerin yapımı için doğal diş veya dişlerinizin bir miktar aşındırılarak küçültülmesi gerekmektedir. Gereken aşındırma miktarı sabit protezin türüne</w:t>
      </w:r>
      <w:r w:rsidR="00FF688F" w:rsidRPr="006F0D12">
        <w:rPr>
          <w:rFonts w:ascii="Times New Roman" w:hAnsi="Times New Roman" w:cs="Times New Roman"/>
          <w:sz w:val="24"/>
          <w:szCs w:val="24"/>
        </w:rPr>
        <w:t>, kullanılacak malzemeye ve dişleriniz arasındaki mesafeye göre farklılık gösterir. Geleneksel metal-porselen protezlerde dişin her yönünden yaklaşık 1,5-2 mm arasında aşındırma yapılır. Canlı dişlerde kesim işlemi lokal anestezi altında yapılacağı için anesteziye bağlı çeşitli komplikasyonlar (alerji</w:t>
      </w:r>
      <w:r w:rsidR="00130A50" w:rsidRPr="006F0D12">
        <w:rPr>
          <w:rFonts w:ascii="Times New Roman" w:hAnsi="Times New Roman" w:cs="Times New Roman"/>
          <w:sz w:val="24"/>
          <w:szCs w:val="24"/>
        </w:rPr>
        <w:t>, geçici yüz felci, yüzde kızarma, morarma, şişme, vb.) oluşabilir. Aşındırma işlemi sonrası dişlerde kanal tedavisi ihtiyacı oluşabilir ve şüpheli durumlarda planlama değişebilir. Ölçü veya lab</w:t>
      </w:r>
      <w:r w:rsidR="005123EC">
        <w:rPr>
          <w:rFonts w:ascii="Times New Roman" w:hAnsi="Times New Roman" w:cs="Times New Roman"/>
          <w:sz w:val="24"/>
          <w:szCs w:val="24"/>
        </w:rPr>
        <w:t>o</w:t>
      </w:r>
      <w:r w:rsidR="00130A50" w:rsidRPr="006F0D12">
        <w:rPr>
          <w:rFonts w:ascii="Times New Roman" w:hAnsi="Times New Roman" w:cs="Times New Roman"/>
          <w:sz w:val="24"/>
          <w:szCs w:val="24"/>
        </w:rPr>
        <w:t>ratuvar işlemlerindeki eksikliklerinden dolayı seansların tekrarlanması gerekebilir. Tedavi süresi uzayabilir. Dişlerin aşındırılmasında yapıştırılmasına kadar geçen süre içerisinde dişleriniz hassasiyet gösterebilir. Dişlerinizi korumak için geçici kronlar hazırlanır. Daimi</w:t>
      </w:r>
      <w:r w:rsidR="000C0643">
        <w:rPr>
          <w:rFonts w:ascii="Times New Roman" w:hAnsi="Times New Roman" w:cs="Times New Roman"/>
          <w:sz w:val="24"/>
          <w:szCs w:val="24"/>
        </w:rPr>
        <w:t xml:space="preserve"> </w:t>
      </w:r>
      <w:proofErr w:type="gramStart"/>
      <w:r w:rsidR="00130A50" w:rsidRPr="006F0D12">
        <w:rPr>
          <w:rFonts w:ascii="Times New Roman" w:hAnsi="Times New Roman" w:cs="Times New Roman"/>
          <w:sz w:val="24"/>
          <w:szCs w:val="24"/>
        </w:rPr>
        <w:t>proteziniz</w:t>
      </w:r>
      <w:proofErr w:type="gramEnd"/>
      <w:r w:rsidR="00130A50" w:rsidRPr="006F0D12">
        <w:rPr>
          <w:rFonts w:ascii="Times New Roman" w:hAnsi="Times New Roman" w:cs="Times New Roman"/>
          <w:sz w:val="24"/>
          <w:szCs w:val="24"/>
        </w:rPr>
        <w:t xml:space="preserve"> takılıncaya kadar bunların dikkatlice muhafaza edilmesi gerekir. Geçici kronların düşmesi durumunda ihmal edilmeden hekime başvurulmalıdır, aksi takdirde dişlerde enfeksiyon ve yer değiştirmeler oluşabilir. Kalıcı </w:t>
      </w:r>
      <w:proofErr w:type="spellStart"/>
      <w:r w:rsidR="00130A50" w:rsidRPr="006F0D12">
        <w:rPr>
          <w:rFonts w:ascii="Times New Roman" w:hAnsi="Times New Roman" w:cs="Times New Roman"/>
          <w:sz w:val="24"/>
          <w:szCs w:val="24"/>
        </w:rPr>
        <w:t>simantasyon</w:t>
      </w:r>
      <w:proofErr w:type="spellEnd"/>
      <w:r w:rsidR="00130A50" w:rsidRPr="006F0D12">
        <w:rPr>
          <w:rFonts w:ascii="Times New Roman" w:hAnsi="Times New Roman" w:cs="Times New Roman"/>
          <w:sz w:val="24"/>
          <w:szCs w:val="24"/>
        </w:rPr>
        <w:t xml:space="preserve"> işlemi için aşırı gecikme de dişlerin hareket etmesine olanak verebilir. Bu durum protezin ilave ücretler ile yeniden yapılmasını gerektirebilir. Çürük veya kırılma sonrası yeterli diş dokusu bulunmayan dişlerde </w:t>
      </w:r>
      <w:r w:rsidR="00FC7AED" w:rsidRPr="006F0D12">
        <w:rPr>
          <w:rFonts w:ascii="Times New Roman" w:hAnsi="Times New Roman" w:cs="Times New Roman"/>
          <w:sz w:val="24"/>
          <w:szCs w:val="24"/>
        </w:rPr>
        <w:t>sabit protez uygulayabilmek için kanal tedavisi ve post uygulaması gerekebilir. Post diş kökü içerisine yerleştirilen vida veya millerdir. Postlar zamanla çeşitli nedenlerden dolayı kırılabilir, düşebilir veya diş kökü kırıklarına neden olabilir, bu durumda dişe herhangi bir müdahale mümkün olmayabilir ve dişin çekimine karar verilebilir. Protezlerin yapıştırılması sonra</w:t>
      </w:r>
      <w:r w:rsidR="000C0643">
        <w:rPr>
          <w:rFonts w:ascii="Times New Roman" w:hAnsi="Times New Roman" w:cs="Times New Roman"/>
          <w:sz w:val="24"/>
          <w:szCs w:val="24"/>
        </w:rPr>
        <w:t>sı</w:t>
      </w:r>
      <w:r w:rsidR="00FC7AED" w:rsidRPr="006F0D12">
        <w:rPr>
          <w:rFonts w:ascii="Times New Roman" w:hAnsi="Times New Roman" w:cs="Times New Roman"/>
          <w:sz w:val="24"/>
          <w:szCs w:val="24"/>
        </w:rPr>
        <w:t xml:space="preserve"> ağızda yabancı madde hissi, dişlerde hassasiyet, protezde çatlama, kırılmalar veya eklem ağrıları gibi durumlar görülebilir. Meydana gelen sorunlarla ilgili olarak kabul edilebilir. Zaman dilimi içerisinde hastanın sorumluluğundadır. Bunların bir kısmı hekiminiz tarafından giderilebilecek sorunlardır. Ancak sorunların giderilebilmesi için gerekli masraflar hasta tarafından karşılanır. Yapılacak tedavilerin başarısı hastadan hastaya değişebilir ve </w:t>
      </w:r>
      <w:proofErr w:type="gramStart"/>
      <w:r w:rsidR="00FC7AED" w:rsidRPr="006F0D12">
        <w:rPr>
          <w:rFonts w:ascii="Times New Roman" w:hAnsi="Times New Roman" w:cs="Times New Roman"/>
          <w:sz w:val="24"/>
          <w:szCs w:val="24"/>
        </w:rPr>
        <w:t>protezin</w:t>
      </w:r>
      <w:proofErr w:type="gramEnd"/>
      <w:r w:rsidR="00FC7AED" w:rsidRPr="006F0D12">
        <w:rPr>
          <w:rFonts w:ascii="Times New Roman" w:hAnsi="Times New Roman" w:cs="Times New Roman"/>
          <w:sz w:val="24"/>
          <w:szCs w:val="24"/>
        </w:rPr>
        <w:t xml:space="preserve"> ömrü ile ilgili herhangi bir garanti verilmemektedir. </w:t>
      </w:r>
    </w:p>
    <w:p w14:paraId="0724BC3F" w14:textId="77777777" w:rsidR="00BA51DF" w:rsidRDefault="00BA51DF" w:rsidP="00FA273E">
      <w:pPr>
        <w:ind w:left="-567" w:firstLine="567"/>
        <w:jc w:val="both"/>
        <w:rPr>
          <w:rFonts w:ascii="Times New Roman" w:hAnsi="Times New Roman" w:cs="Times New Roman"/>
          <w:sz w:val="24"/>
          <w:szCs w:val="24"/>
        </w:rPr>
      </w:pPr>
    </w:p>
    <w:p w14:paraId="2014C748" w14:textId="27567AC8" w:rsidR="006F0D12" w:rsidRDefault="00FC7AED" w:rsidP="00FA273E">
      <w:pPr>
        <w:ind w:left="-567" w:firstLine="567"/>
        <w:jc w:val="both"/>
        <w:rPr>
          <w:rFonts w:ascii="Times New Roman" w:hAnsi="Times New Roman" w:cs="Times New Roman"/>
          <w:i/>
          <w:iCs/>
          <w:sz w:val="24"/>
          <w:szCs w:val="24"/>
        </w:rPr>
      </w:pPr>
      <w:r w:rsidRPr="006F0D12">
        <w:rPr>
          <w:rFonts w:ascii="Times New Roman" w:hAnsi="Times New Roman" w:cs="Times New Roman"/>
          <w:i/>
          <w:iCs/>
          <w:sz w:val="24"/>
          <w:szCs w:val="24"/>
        </w:rPr>
        <w:t>Yukarıda yazılı olan açıklamaları okudum, anladım. Tedavimle ilgili olarak merak ettiğim tüm soruları sordum ve beni tatmin edecek şekilde gerekli bilgilendirme yapıldı. Tedavim sırasında veya sonrasında oluşabilecek muhtemel riskleri biliyor ve uygulanacak tedaviyi gönüllü kabul ediyorum.</w:t>
      </w:r>
    </w:p>
    <w:p w14:paraId="3BB0FF7B" w14:textId="77777777" w:rsidR="00BA51DF" w:rsidRPr="006F0D12" w:rsidRDefault="00BA51DF" w:rsidP="00FA273E">
      <w:pPr>
        <w:ind w:left="-567" w:firstLine="567"/>
        <w:jc w:val="both"/>
        <w:rPr>
          <w:rFonts w:ascii="Times New Roman" w:hAnsi="Times New Roman" w:cs="Times New Roman"/>
          <w:i/>
          <w:iCs/>
          <w:sz w:val="24"/>
          <w:szCs w:val="24"/>
        </w:rPr>
      </w:pPr>
    </w:p>
    <w:p w14:paraId="1BA9220B" w14:textId="24A66F9E" w:rsidR="006F0D12" w:rsidRPr="006F0D12" w:rsidRDefault="006F0D12" w:rsidP="00FA273E">
      <w:pPr>
        <w:tabs>
          <w:tab w:val="left" w:pos="5145"/>
        </w:tabs>
        <w:ind w:left="-567" w:firstLine="567"/>
        <w:rPr>
          <w:rFonts w:ascii="Times New Roman" w:hAnsi="Times New Roman" w:cs="Times New Roman"/>
          <w:b/>
          <w:bCs/>
          <w:sz w:val="24"/>
          <w:szCs w:val="24"/>
        </w:rPr>
      </w:pPr>
      <w:r w:rsidRPr="006F0D12">
        <w:rPr>
          <w:rFonts w:ascii="Times New Roman" w:hAnsi="Times New Roman" w:cs="Times New Roman"/>
          <w:b/>
          <w:bCs/>
          <w:sz w:val="24"/>
          <w:szCs w:val="24"/>
        </w:rPr>
        <w:t xml:space="preserve">Tarih/ protokol No:                             </w:t>
      </w:r>
      <w:r w:rsidRPr="006F0D12">
        <w:rPr>
          <w:rFonts w:ascii="Times New Roman" w:hAnsi="Times New Roman" w:cs="Times New Roman"/>
          <w:b/>
          <w:bCs/>
          <w:sz w:val="24"/>
          <w:szCs w:val="24"/>
        </w:rPr>
        <w:tab/>
      </w:r>
    </w:p>
    <w:p w14:paraId="428BB605" w14:textId="2C6FBA8C" w:rsidR="006F0D12" w:rsidRPr="006F0D12" w:rsidRDefault="006F0D12" w:rsidP="00FA273E">
      <w:pPr>
        <w:tabs>
          <w:tab w:val="left" w:pos="4080"/>
        </w:tabs>
        <w:ind w:left="-567" w:firstLine="567"/>
        <w:rPr>
          <w:rFonts w:ascii="Times New Roman" w:hAnsi="Times New Roman" w:cs="Times New Roman"/>
          <w:b/>
          <w:bCs/>
          <w:sz w:val="24"/>
          <w:szCs w:val="24"/>
        </w:rPr>
      </w:pPr>
      <w:r w:rsidRPr="006F0D12">
        <w:rPr>
          <w:rFonts w:ascii="Times New Roman" w:hAnsi="Times New Roman" w:cs="Times New Roman"/>
          <w:b/>
          <w:bCs/>
          <w:sz w:val="24"/>
          <w:szCs w:val="24"/>
        </w:rPr>
        <w:t>Hekimin Adı- Soyadı:</w:t>
      </w:r>
      <w:r w:rsidRPr="006F0D12">
        <w:rPr>
          <w:rFonts w:ascii="Times New Roman" w:hAnsi="Times New Roman" w:cs="Times New Roman"/>
          <w:b/>
          <w:bCs/>
          <w:sz w:val="24"/>
          <w:szCs w:val="24"/>
        </w:rPr>
        <w:tab/>
        <w:t>Hastanın veya Yasal Temsilcisinin* Adı-Soyadı:</w:t>
      </w:r>
    </w:p>
    <w:p w14:paraId="04D2B63C" w14:textId="77777777" w:rsidR="006F0D12" w:rsidRPr="006F0D12" w:rsidRDefault="006F0D12" w:rsidP="00FA273E">
      <w:pPr>
        <w:tabs>
          <w:tab w:val="left" w:pos="3735"/>
        </w:tabs>
        <w:ind w:left="-567" w:firstLine="567"/>
        <w:rPr>
          <w:rFonts w:ascii="Times New Roman" w:hAnsi="Times New Roman" w:cs="Times New Roman"/>
          <w:b/>
          <w:bCs/>
          <w:sz w:val="24"/>
          <w:szCs w:val="24"/>
        </w:rPr>
      </w:pPr>
    </w:p>
    <w:p w14:paraId="22A5DC2A" w14:textId="77777777" w:rsidR="006F0D12" w:rsidRPr="006F0D12" w:rsidRDefault="006F0D12" w:rsidP="00FA273E">
      <w:pPr>
        <w:tabs>
          <w:tab w:val="left" w:pos="3735"/>
        </w:tabs>
        <w:ind w:left="-567" w:firstLine="567"/>
        <w:rPr>
          <w:rFonts w:ascii="Times New Roman" w:hAnsi="Times New Roman" w:cs="Times New Roman"/>
          <w:b/>
          <w:bCs/>
          <w:sz w:val="24"/>
          <w:szCs w:val="24"/>
        </w:rPr>
      </w:pPr>
      <w:r w:rsidRPr="006F0D12">
        <w:rPr>
          <w:rFonts w:ascii="Times New Roman" w:hAnsi="Times New Roman" w:cs="Times New Roman"/>
          <w:b/>
          <w:bCs/>
          <w:sz w:val="24"/>
          <w:szCs w:val="24"/>
        </w:rPr>
        <w:t>İmza:</w:t>
      </w:r>
      <w:r w:rsidRPr="006F0D12">
        <w:rPr>
          <w:rFonts w:ascii="Times New Roman" w:hAnsi="Times New Roman" w:cs="Times New Roman"/>
          <w:b/>
          <w:bCs/>
          <w:sz w:val="24"/>
          <w:szCs w:val="24"/>
        </w:rPr>
        <w:tab/>
        <w:t xml:space="preserve">      İmza:</w:t>
      </w:r>
    </w:p>
    <w:p w14:paraId="0E941E08" w14:textId="77777777" w:rsidR="006F0D12" w:rsidRDefault="006F0D12" w:rsidP="00FA273E">
      <w:pPr>
        <w:ind w:left="-567" w:firstLine="567"/>
        <w:rPr>
          <w:rFonts w:ascii="Times New Roman" w:hAnsi="Times New Roman" w:cs="Times New Roman"/>
          <w:b/>
          <w:bCs/>
          <w:sz w:val="24"/>
          <w:szCs w:val="24"/>
        </w:rPr>
      </w:pPr>
    </w:p>
    <w:p w14:paraId="2225B54D" w14:textId="1045EDB3" w:rsidR="006F0D12" w:rsidRPr="00BA51DF" w:rsidRDefault="006F0D12" w:rsidP="00FA273E">
      <w:pPr>
        <w:ind w:left="-567" w:firstLine="567"/>
        <w:rPr>
          <w:rFonts w:ascii="Times New Roman" w:hAnsi="Times New Roman" w:cs="Times New Roman"/>
          <w:b/>
          <w:bCs/>
          <w:sz w:val="24"/>
          <w:szCs w:val="24"/>
        </w:rPr>
      </w:pPr>
      <w:r>
        <w:rPr>
          <w:rFonts w:ascii="Times New Roman" w:hAnsi="Times New Roman" w:cs="Times New Roman"/>
          <w:b/>
          <w:bCs/>
          <w:sz w:val="24"/>
          <w:szCs w:val="24"/>
        </w:rPr>
        <w:t>*</w:t>
      </w:r>
      <w:r w:rsidRPr="00D555C1">
        <w:rPr>
          <w:rFonts w:ascii="Times New Roman" w:hAnsi="Times New Roman" w:cs="Times New Roman"/>
          <w:b/>
          <w:bCs/>
          <w:sz w:val="24"/>
          <w:szCs w:val="24"/>
        </w:rPr>
        <w:t>Yasal temsilci: Vasiyet altındakiler için vasi, reşit olamayanlar için anne-baba, bunların bulunmadığı durumlarda 1. derece kanuni mirasçılardır (yakınlık derecesi belirtilmelidir).</w:t>
      </w:r>
    </w:p>
    <w:sectPr w:rsidR="006F0D12" w:rsidRPr="00BA51DF" w:rsidSect="00FA273E">
      <w:pgSz w:w="11906" w:h="16838"/>
      <w:pgMar w:top="851" w:right="566"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FA1"/>
    <w:rsid w:val="000C0643"/>
    <w:rsid w:val="00130A50"/>
    <w:rsid w:val="001D5E31"/>
    <w:rsid w:val="00361FA1"/>
    <w:rsid w:val="005123EC"/>
    <w:rsid w:val="006F0D12"/>
    <w:rsid w:val="0079263A"/>
    <w:rsid w:val="00BA51DF"/>
    <w:rsid w:val="00FA273E"/>
    <w:rsid w:val="00FC7AED"/>
    <w:rsid w:val="00FF68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50A9A"/>
  <w15:chartTrackingRefBased/>
  <w15:docId w15:val="{B662A21B-652B-48E0-914C-EDC99A09A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7926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489</Words>
  <Characters>2791</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STRATEJI-3</cp:lastModifiedBy>
  <cp:revision>2</cp:revision>
  <dcterms:created xsi:type="dcterms:W3CDTF">2022-01-18T10:29:00Z</dcterms:created>
  <dcterms:modified xsi:type="dcterms:W3CDTF">2022-01-18T10:29:00Z</dcterms:modified>
</cp:coreProperties>
</file>