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346"/>
        <w:tblW w:w="10768" w:type="dxa"/>
        <w:tblLook w:val="04A0" w:firstRow="1" w:lastRow="0" w:firstColumn="1" w:lastColumn="0" w:noHBand="0" w:noVBand="1"/>
      </w:tblPr>
      <w:tblGrid>
        <w:gridCol w:w="1838"/>
        <w:gridCol w:w="5216"/>
        <w:gridCol w:w="2155"/>
        <w:gridCol w:w="1559"/>
      </w:tblGrid>
      <w:tr w:rsidR="00126F17" w14:paraId="1C15290C" w14:textId="77777777" w:rsidTr="00126F17">
        <w:trPr>
          <w:trHeight w:val="339"/>
        </w:trPr>
        <w:tc>
          <w:tcPr>
            <w:tcW w:w="1838" w:type="dxa"/>
            <w:vMerge w:val="restart"/>
          </w:tcPr>
          <w:p w14:paraId="0F59C65B" w14:textId="77777777" w:rsidR="00126F17" w:rsidRDefault="00126F17" w:rsidP="00126F17">
            <w:pPr>
              <w:tabs>
                <w:tab w:val="right" w:pos="2070"/>
              </w:tabs>
              <w:rPr>
                <w:sz w:val="20"/>
                <w:szCs w:val="20"/>
              </w:rPr>
            </w:pPr>
            <w:r w:rsidRPr="002D40BB">
              <w:rPr>
                <w:noProof/>
                <w:lang w:eastAsia="tr-TR"/>
              </w:rPr>
              <w:drawing>
                <wp:anchor distT="0" distB="0" distL="114300" distR="114300" simplePos="0" relativeHeight="251659776" behindDoc="0" locked="0" layoutInCell="1" allowOverlap="1" wp14:anchorId="33CD7CBC" wp14:editId="6D370AA4">
                  <wp:simplePos x="0" y="0"/>
                  <wp:positionH relativeFrom="column">
                    <wp:posOffset>-10795</wp:posOffset>
                  </wp:positionH>
                  <wp:positionV relativeFrom="paragraph">
                    <wp:posOffset>55880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16" w:type="dxa"/>
            <w:vMerge w:val="restart"/>
            <w:vAlign w:val="center"/>
          </w:tcPr>
          <w:p w14:paraId="6A0D19DB" w14:textId="3DEF2FCC" w:rsidR="00126F17" w:rsidRPr="00972198" w:rsidRDefault="00126F17" w:rsidP="00126F17">
            <w:pPr>
              <w:jc w:val="center"/>
              <w:rPr>
                <w:b/>
                <w:sz w:val="24"/>
                <w:szCs w:val="24"/>
              </w:rPr>
            </w:pPr>
            <w:r>
              <w:rPr>
                <w:b/>
                <w:sz w:val="24"/>
                <w:szCs w:val="24"/>
              </w:rPr>
              <w:t>TNKÜ</w:t>
            </w:r>
          </w:p>
          <w:p w14:paraId="13A5CBF1" w14:textId="77777777" w:rsidR="00126F17" w:rsidRPr="00972198" w:rsidRDefault="00126F17" w:rsidP="00126F17">
            <w:pPr>
              <w:jc w:val="center"/>
              <w:rPr>
                <w:b/>
                <w:sz w:val="24"/>
                <w:szCs w:val="24"/>
              </w:rPr>
            </w:pPr>
            <w:r w:rsidRPr="00972198">
              <w:rPr>
                <w:b/>
                <w:sz w:val="24"/>
                <w:szCs w:val="24"/>
              </w:rPr>
              <w:t>AĞIZ VE DİŞ SAĞLIĞI</w:t>
            </w:r>
          </w:p>
          <w:p w14:paraId="5A8D9DD0" w14:textId="041BAD90" w:rsidR="00126F17" w:rsidRPr="00E70436" w:rsidRDefault="00126F17" w:rsidP="00126F17">
            <w:pPr>
              <w:spacing w:before="10" w:after="240"/>
              <w:ind w:right="-57" w:firstLine="20"/>
              <w:jc w:val="center"/>
              <w:rPr>
                <w:b/>
                <w:sz w:val="24"/>
                <w:szCs w:val="24"/>
              </w:rPr>
            </w:pPr>
            <w:r w:rsidRPr="00972198">
              <w:rPr>
                <w:b/>
                <w:sz w:val="24"/>
                <w:szCs w:val="24"/>
              </w:rPr>
              <w:t>UYGULAMA VE ARAŞTIRMA MERKEZİ</w:t>
            </w:r>
            <w:r>
              <w:rPr>
                <w:b/>
                <w:sz w:val="24"/>
                <w:szCs w:val="24"/>
              </w:rPr>
              <w:t xml:space="preserve"> </w:t>
            </w:r>
            <w:r w:rsidRPr="00AA70A4">
              <w:rPr>
                <w:b/>
                <w:sz w:val="24"/>
                <w:szCs w:val="24"/>
              </w:rPr>
              <w:t>BİYOPSİ ONAM FORMU</w:t>
            </w:r>
          </w:p>
        </w:tc>
        <w:tc>
          <w:tcPr>
            <w:tcW w:w="2155" w:type="dxa"/>
            <w:vAlign w:val="center"/>
          </w:tcPr>
          <w:p w14:paraId="05EC166C" w14:textId="4ACEFCAE" w:rsidR="00126F17" w:rsidRDefault="00126F17" w:rsidP="00126F17">
            <w:pPr>
              <w:rPr>
                <w:b/>
                <w:bCs/>
                <w:sz w:val="20"/>
                <w:szCs w:val="20"/>
              </w:rPr>
            </w:pPr>
            <w:r w:rsidRPr="00251A7F">
              <w:rPr>
                <w:w w:val="105"/>
                <w:sz w:val="20"/>
                <w:szCs w:val="20"/>
              </w:rPr>
              <w:t>Doküman No:</w:t>
            </w:r>
          </w:p>
        </w:tc>
        <w:tc>
          <w:tcPr>
            <w:tcW w:w="1559" w:type="dxa"/>
            <w:vAlign w:val="center"/>
          </w:tcPr>
          <w:p w14:paraId="4D24E940" w14:textId="5D262207" w:rsidR="00126F17" w:rsidRDefault="00126F17" w:rsidP="00126F17">
            <w:pPr>
              <w:spacing w:line="276" w:lineRule="auto"/>
              <w:rPr>
                <w:b/>
                <w:bCs/>
                <w:sz w:val="20"/>
                <w:szCs w:val="20"/>
              </w:rPr>
            </w:pPr>
            <w:r w:rsidRPr="00251A7F">
              <w:rPr>
                <w:sz w:val="20"/>
                <w:szCs w:val="20"/>
              </w:rPr>
              <w:t>EYS-FRM-</w:t>
            </w:r>
            <w:r>
              <w:rPr>
                <w:sz w:val="20"/>
                <w:szCs w:val="20"/>
              </w:rPr>
              <w:t>258</w:t>
            </w:r>
          </w:p>
        </w:tc>
      </w:tr>
      <w:tr w:rsidR="00126F17" w14:paraId="1D593F69" w14:textId="77777777" w:rsidTr="00126F17">
        <w:trPr>
          <w:trHeight w:val="339"/>
        </w:trPr>
        <w:tc>
          <w:tcPr>
            <w:tcW w:w="1838" w:type="dxa"/>
            <w:vMerge/>
          </w:tcPr>
          <w:p w14:paraId="72D4814E" w14:textId="77777777" w:rsidR="00126F17" w:rsidRDefault="00126F17" w:rsidP="00126F17">
            <w:pPr>
              <w:spacing w:before="188"/>
              <w:ind w:right="4239"/>
              <w:rPr>
                <w:b/>
                <w:bCs/>
                <w:sz w:val="20"/>
                <w:szCs w:val="20"/>
              </w:rPr>
            </w:pPr>
          </w:p>
        </w:tc>
        <w:tc>
          <w:tcPr>
            <w:tcW w:w="5216" w:type="dxa"/>
            <w:vMerge/>
          </w:tcPr>
          <w:p w14:paraId="5D718645" w14:textId="77777777" w:rsidR="00126F17" w:rsidRDefault="00126F17" w:rsidP="00126F17">
            <w:pPr>
              <w:jc w:val="center"/>
              <w:rPr>
                <w:b/>
                <w:bCs/>
                <w:sz w:val="20"/>
                <w:szCs w:val="20"/>
              </w:rPr>
            </w:pPr>
          </w:p>
        </w:tc>
        <w:tc>
          <w:tcPr>
            <w:tcW w:w="2155" w:type="dxa"/>
            <w:vAlign w:val="center"/>
          </w:tcPr>
          <w:p w14:paraId="6738E57F" w14:textId="1D8F4975" w:rsidR="00126F17" w:rsidRDefault="00126F17" w:rsidP="00126F17">
            <w:pPr>
              <w:rPr>
                <w:b/>
                <w:bCs/>
                <w:sz w:val="20"/>
                <w:szCs w:val="20"/>
              </w:rPr>
            </w:pPr>
            <w:r w:rsidRPr="00251A7F">
              <w:rPr>
                <w:w w:val="105"/>
                <w:sz w:val="20"/>
                <w:szCs w:val="20"/>
              </w:rPr>
              <w:t>Hazırlama Tarihi:</w:t>
            </w:r>
          </w:p>
        </w:tc>
        <w:tc>
          <w:tcPr>
            <w:tcW w:w="1559" w:type="dxa"/>
            <w:vAlign w:val="center"/>
          </w:tcPr>
          <w:p w14:paraId="0CC93093" w14:textId="05CAFFAF" w:rsidR="00126F17" w:rsidRDefault="00126F17" w:rsidP="00126F17">
            <w:pPr>
              <w:spacing w:line="276" w:lineRule="auto"/>
              <w:rPr>
                <w:b/>
                <w:bCs/>
                <w:sz w:val="20"/>
                <w:szCs w:val="20"/>
              </w:rPr>
            </w:pPr>
            <w:r>
              <w:rPr>
                <w:sz w:val="20"/>
                <w:szCs w:val="20"/>
              </w:rPr>
              <w:t>05.01.2022</w:t>
            </w:r>
          </w:p>
        </w:tc>
      </w:tr>
      <w:tr w:rsidR="00126F17" w14:paraId="47C77FBF" w14:textId="77777777" w:rsidTr="00126F17">
        <w:trPr>
          <w:trHeight w:val="339"/>
        </w:trPr>
        <w:tc>
          <w:tcPr>
            <w:tcW w:w="1838" w:type="dxa"/>
            <w:vMerge/>
          </w:tcPr>
          <w:p w14:paraId="03E267FB" w14:textId="77777777" w:rsidR="00126F17" w:rsidRDefault="00126F17" w:rsidP="00126F17">
            <w:pPr>
              <w:spacing w:before="188"/>
              <w:ind w:right="4239"/>
              <w:rPr>
                <w:b/>
                <w:bCs/>
                <w:sz w:val="20"/>
                <w:szCs w:val="20"/>
              </w:rPr>
            </w:pPr>
          </w:p>
        </w:tc>
        <w:tc>
          <w:tcPr>
            <w:tcW w:w="5216" w:type="dxa"/>
            <w:vMerge/>
            <w:vAlign w:val="center"/>
          </w:tcPr>
          <w:p w14:paraId="1FBBAA94" w14:textId="77777777" w:rsidR="00126F17" w:rsidRPr="00E70436" w:rsidRDefault="00126F17" w:rsidP="00126F17">
            <w:pPr>
              <w:jc w:val="center"/>
              <w:rPr>
                <w:b/>
                <w:sz w:val="24"/>
                <w:szCs w:val="24"/>
              </w:rPr>
            </w:pPr>
          </w:p>
        </w:tc>
        <w:tc>
          <w:tcPr>
            <w:tcW w:w="2155" w:type="dxa"/>
            <w:vAlign w:val="center"/>
          </w:tcPr>
          <w:p w14:paraId="7D8BB18D" w14:textId="4BF9621E" w:rsidR="00126F17" w:rsidRDefault="00126F17" w:rsidP="00126F17">
            <w:pPr>
              <w:rPr>
                <w:b/>
                <w:bCs/>
                <w:sz w:val="20"/>
                <w:szCs w:val="20"/>
              </w:rPr>
            </w:pPr>
            <w:r w:rsidRPr="00251A7F">
              <w:rPr>
                <w:w w:val="105"/>
                <w:sz w:val="20"/>
                <w:szCs w:val="20"/>
              </w:rPr>
              <w:t>Revizyon Tarihi:</w:t>
            </w:r>
          </w:p>
        </w:tc>
        <w:tc>
          <w:tcPr>
            <w:tcW w:w="1559" w:type="dxa"/>
            <w:vAlign w:val="center"/>
          </w:tcPr>
          <w:p w14:paraId="73275A7E" w14:textId="680F72EA" w:rsidR="00126F17" w:rsidRDefault="00126F17" w:rsidP="00126F17">
            <w:pPr>
              <w:spacing w:line="276" w:lineRule="auto"/>
              <w:rPr>
                <w:b/>
                <w:bCs/>
                <w:sz w:val="20"/>
                <w:szCs w:val="20"/>
              </w:rPr>
            </w:pPr>
            <w:r w:rsidRPr="00251A7F">
              <w:rPr>
                <w:sz w:val="20"/>
                <w:szCs w:val="20"/>
              </w:rPr>
              <w:t>--</w:t>
            </w:r>
          </w:p>
        </w:tc>
      </w:tr>
      <w:tr w:rsidR="00126F17" w14:paraId="1A7DD215" w14:textId="77777777" w:rsidTr="00126F17">
        <w:trPr>
          <w:trHeight w:val="339"/>
        </w:trPr>
        <w:tc>
          <w:tcPr>
            <w:tcW w:w="1838" w:type="dxa"/>
            <w:vMerge/>
          </w:tcPr>
          <w:p w14:paraId="4B7C927C" w14:textId="77777777" w:rsidR="00126F17" w:rsidRDefault="00126F17" w:rsidP="00126F17">
            <w:pPr>
              <w:spacing w:before="188"/>
              <w:ind w:right="4239"/>
              <w:rPr>
                <w:b/>
                <w:bCs/>
                <w:sz w:val="20"/>
                <w:szCs w:val="20"/>
              </w:rPr>
            </w:pPr>
          </w:p>
        </w:tc>
        <w:tc>
          <w:tcPr>
            <w:tcW w:w="5216" w:type="dxa"/>
            <w:vMerge/>
          </w:tcPr>
          <w:p w14:paraId="050C7F8F" w14:textId="77777777" w:rsidR="00126F17" w:rsidRDefault="00126F17" w:rsidP="00126F17">
            <w:pPr>
              <w:spacing w:before="188" w:line="276" w:lineRule="auto"/>
              <w:ind w:right="4239"/>
              <w:rPr>
                <w:b/>
                <w:bCs/>
                <w:sz w:val="20"/>
                <w:szCs w:val="20"/>
              </w:rPr>
            </w:pPr>
          </w:p>
        </w:tc>
        <w:tc>
          <w:tcPr>
            <w:tcW w:w="2155" w:type="dxa"/>
            <w:vAlign w:val="center"/>
          </w:tcPr>
          <w:p w14:paraId="4B8642A0" w14:textId="42D80C47" w:rsidR="00126F17" w:rsidRDefault="00126F17" w:rsidP="00126F17">
            <w:pPr>
              <w:rPr>
                <w:b/>
                <w:bCs/>
                <w:sz w:val="20"/>
                <w:szCs w:val="20"/>
              </w:rPr>
            </w:pPr>
            <w:r w:rsidRPr="00251A7F">
              <w:rPr>
                <w:w w:val="105"/>
                <w:sz w:val="20"/>
                <w:szCs w:val="20"/>
              </w:rPr>
              <w:t>Revizyon No:</w:t>
            </w:r>
          </w:p>
        </w:tc>
        <w:tc>
          <w:tcPr>
            <w:tcW w:w="1559" w:type="dxa"/>
            <w:vAlign w:val="center"/>
          </w:tcPr>
          <w:p w14:paraId="78B6DE5F" w14:textId="60B5E224" w:rsidR="00126F17" w:rsidRPr="0018551F" w:rsidRDefault="00126F17" w:rsidP="00126F17">
            <w:pPr>
              <w:spacing w:line="276" w:lineRule="auto"/>
              <w:rPr>
                <w:b/>
                <w:bCs/>
                <w:sz w:val="24"/>
                <w:szCs w:val="24"/>
              </w:rPr>
            </w:pPr>
            <w:r w:rsidRPr="00251A7F">
              <w:rPr>
                <w:sz w:val="20"/>
                <w:szCs w:val="20"/>
              </w:rPr>
              <w:t>0</w:t>
            </w:r>
          </w:p>
        </w:tc>
      </w:tr>
      <w:tr w:rsidR="00126F17" w14:paraId="23BA0E90" w14:textId="77777777" w:rsidTr="00126F17">
        <w:trPr>
          <w:trHeight w:val="339"/>
        </w:trPr>
        <w:tc>
          <w:tcPr>
            <w:tcW w:w="1838" w:type="dxa"/>
            <w:vMerge/>
          </w:tcPr>
          <w:p w14:paraId="67F134EF" w14:textId="77777777" w:rsidR="00126F17" w:rsidRDefault="00126F17" w:rsidP="00126F17">
            <w:pPr>
              <w:spacing w:before="188"/>
              <w:ind w:right="4239"/>
              <w:rPr>
                <w:b/>
                <w:bCs/>
                <w:sz w:val="20"/>
                <w:szCs w:val="20"/>
              </w:rPr>
            </w:pPr>
          </w:p>
        </w:tc>
        <w:tc>
          <w:tcPr>
            <w:tcW w:w="5216" w:type="dxa"/>
            <w:vMerge/>
          </w:tcPr>
          <w:p w14:paraId="2B88B5B4" w14:textId="77777777" w:rsidR="00126F17" w:rsidRDefault="00126F17" w:rsidP="00126F17">
            <w:pPr>
              <w:spacing w:before="188" w:line="276" w:lineRule="auto"/>
              <w:ind w:right="4239"/>
              <w:rPr>
                <w:b/>
                <w:bCs/>
                <w:sz w:val="20"/>
                <w:szCs w:val="20"/>
              </w:rPr>
            </w:pPr>
          </w:p>
        </w:tc>
        <w:tc>
          <w:tcPr>
            <w:tcW w:w="2155" w:type="dxa"/>
            <w:vAlign w:val="center"/>
          </w:tcPr>
          <w:p w14:paraId="36AF7E0D" w14:textId="7DC65D58" w:rsidR="00126F17" w:rsidRPr="00F5797E" w:rsidRDefault="00126F17" w:rsidP="00126F17">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559" w:type="dxa"/>
            <w:vAlign w:val="center"/>
          </w:tcPr>
          <w:p w14:paraId="05839364" w14:textId="6F13083A" w:rsidR="00126F17" w:rsidRPr="00E70436" w:rsidRDefault="00126F17" w:rsidP="00126F17">
            <w:r>
              <w:rPr>
                <w:sz w:val="20"/>
                <w:szCs w:val="20"/>
              </w:rPr>
              <w:t>1</w:t>
            </w:r>
          </w:p>
        </w:tc>
      </w:tr>
    </w:tbl>
    <w:p w14:paraId="1B5A7808" w14:textId="73A02751" w:rsidR="00B31FE4" w:rsidRDefault="00B31FE4">
      <w:pPr>
        <w:pStyle w:val="GvdeMetni"/>
        <w:spacing w:before="8"/>
        <w:rPr>
          <w:b/>
          <w:sz w:val="20"/>
          <w:szCs w:val="20"/>
        </w:rPr>
      </w:pPr>
      <w:bookmarkStart w:id="0" w:name="_GoBack"/>
      <w:bookmarkEnd w:id="0"/>
    </w:p>
    <w:p w14:paraId="3E86E8FC" w14:textId="77777777" w:rsidR="00963DAD" w:rsidRPr="002821CF" w:rsidRDefault="00963DAD" w:rsidP="002821CF">
      <w:pPr>
        <w:spacing w:before="10" w:after="240" w:line="360" w:lineRule="auto"/>
        <w:ind w:right="-57" w:firstLine="20"/>
        <w:jc w:val="center"/>
        <w:rPr>
          <w:b/>
          <w:sz w:val="24"/>
          <w:szCs w:val="24"/>
        </w:rPr>
      </w:pPr>
    </w:p>
    <w:tbl>
      <w:tblPr>
        <w:tblStyle w:val="TableNormal1"/>
        <w:tblW w:w="1091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3"/>
        <w:gridCol w:w="4912"/>
      </w:tblGrid>
      <w:tr w:rsidR="00B31FE4" w:rsidRPr="00E70436" w14:paraId="01073B5D" w14:textId="77777777" w:rsidTr="002821CF">
        <w:trPr>
          <w:trHeight w:val="228"/>
        </w:trPr>
        <w:tc>
          <w:tcPr>
            <w:tcW w:w="6003" w:type="dxa"/>
            <w:tcBorders>
              <w:bottom w:val="nil"/>
            </w:tcBorders>
            <w:vAlign w:val="center"/>
          </w:tcPr>
          <w:p w14:paraId="78BB9083" w14:textId="00028FCA" w:rsidR="00B31FE4" w:rsidRPr="00E70436" w:rsidRDefault="009E3897" w:rsidP="00E70436">
            <w:pPr>
              <w:rPr>
                <w:b/>
                <w:sz w:val="24"/>
                <w:szCs w:val="24"/>
              </w:rPr>
            </w:pPr>
            <w:r w:rsidRPr="00E70436">
              <w:rPr>
                <w:b/>
                <w:sz w:val="24"/>
                <w:szCs w:val="24"/>
              </w:rPr>
              <w:t>Hastanın</w:t>
            </w:r>
            <w:r w:rsidRPr="00E70436">
              <w:rPr>
                <w:b/>
                <w:spacing w:val="-6"/>
                <w:sz w:val="24"/>
                <w:szCs w:val="24"/>
              </w:rPr>
              <w:t xml:space="preserve"> </w:t>
            </w:r>
            <w:r w:rsidRPr="00E70436">
              <w:rPr>
                <w:b/>
                <w:sz w:val="24"/>
                <w:szCs w:val="24"/>
              </w:rPr>
              <w:t>Adı-Soyadı:</w:t>
            </w:r>
          </w:p>
        </w:tc>
        <w:tc>
          <w:tcPr>
            <w:tcW w:w="4912" w:type="dxa"/>
            <w:vMerge w:val="restart"/>
            <w:tcBorders>
              <w:bottom w:val="single" w:sz="4" w:space="0" w:color="000000"/>
            </w:tcBorders>
          </w:tcPr>
          <w:p w14:paraId="410040E2" w14:textId="77777777" w:rsidR="00A96EF3" w:rsidRDefault="00A96EF3" w:rsidP="00E70436">
            <w:pPr>
              <w:pStyle w:val="TableParagraph"/>
              <w:spacing w:line="211" w:lineRule="exact"/>
              <w:rPr>
                <w:b/>
                <w:sz w:val="24"/>
                <w:szCs w:val="24"/>
              </w:rPr>
            </w:pPr>
          </w:p>
          <w:p w14:paraId="4F42026A" w14:textId="41C5E941" w:rsidR="009B7F9E" w:rsidRDefault="009E3897" w:rsidP="00E70436">
            <w:pPr>
              <w:pStyle w:val="TableParagraph"/>
              <w:spacing w:line="211" w:lineRule="exact"/>
              <w:rPr>
                <w:b/>
                <w:spacing w:val="-1"/>
                <w:sz w:val="24"/>
                <w:szCs w:val="24"/>
              </w:rPr>
            </w:pPr>
            <w:r w:rsidRPr="00E70436">
              <w:rPr>
                <w:b/>
                <w:sz w:val="24"/>
                <w:szCs w:val="24"/>
              </w:rPr>
              <w:t>Adres</w:t>
            </w:r>
            <w:r w:rsidRPr="00E70436">
              <w:rPr>
                <w:b/>
                <w:spacing w:val="-2"/>
                <w:sz w:val="24"/>
                <w:szCs w:val="24"/>
              </w:rPr>
              <w:t xml:space="preserve"> </w:t>
            </w:r>
            <w:r w:rsidRPr="00E70436">
              <w:rPr>
                <w:b/>
                <w:sz w:val="24"/>
                <w:szCs w:val="24"/>
              </w:rPr>
              <w:t>ve</w:t>
            </w:r>
            <w:r w:rsidRPr="00E70436">
              <w:rPr>
                <w:b/>
                <w:spacing w:val="-1"/>
                <w:sz w:val="24"/>
                <w:szCs w:val="24"/>
              </w:rPr>
              <w:t xml:space="preserve"> </w:t>
            </w:r>
            <w:r w:rsidR="00EB7EAD" w:rsidRPr="00E70436">
              <w:rPr>
                <w:b/>
                <w:sz w:val="24"/>
                <w:szCs w:val="24"/>
              </w:rPr>
              <w:t>Telefon</w:t>
            </w:r>
            <w:r w:rsidR="009B7F9E" w:rsidRPr="00E70436">
              <w:rPr>
                <w:b/>
                <w:spacing w:val="-1"/>
                <w:sz w:val="24"/>
                <w:szCs w:val="24"/>
              </w:rPr>
              <w:t>:</w:t>
            </w:r>
          </w:p>
          <w:p w14:paraId="60924392" w14:textId="77777777" w:rsidR="00A96EF3" w:rsidRDefault="00A96EF3" w:rsidP="00E70436">
            <w:pPr>
              <w:pStyle w:val="TableParagraph"/>
              <w:spacing w:line="211" w:lineRule="exact"/>
              <w:rPr>
                <w:b/>
                <w:spacing w:val="-1"/>
                <w:sz w:val="24"/>
                <w:szCs w:val="24"/>
              </w:rPr>
            </w:pPr>
          </w:p>
          <w:p w14:paraId="4E474C8A" w14:textId="77777777" w:rsidR="00A96EF3" w:rsidRPr="00E70436" w:rsidRDefault="00A96EF3" w:rsidP="00E70436">
            <w:pPr>
              <w:pStyle w:val="TableParagraph"/>
              <w:spacing w:line="211" w:lineRule="exact"/>
              <w:rPr>
                <w:b/>
                <w:sz w:val="24"/>
                <w:szCs w:val="24"/>
              </w:rPr>
            </w:pPr>
          </w:p>
          <w:p w14:paraId="4EA3E7FA" w14:textId="6DF8930E" w:rsidR="009E3897" w:rsidRPr="00E70436" w:rsidRDefault="00A037F9" w:rsidP="00E70436">
            <w:pPr>
              <w:pStyle w:val="TableParagraph"/>
              <w:spacing w:line="211" w:lineRule="exact"/>
              <w:rPr>
                <w:b/>
                <w:sz w:val="24"/>
                <w:szCs w:val="24"/>
              </w:rPr>
            </w:pPr>
            <w:r>
              <w:rPr>
                <w:b/>
                <w:sz w:val="24"/>
                <w:szCs w:val="24"/>
              </w:rPr>
              <w:t>Tarih:</w:t>
            </w:r>
          </w:p>
        </w:tc>
      </w:tr>
      <w:tr w:rsidR="00B31FE4" w:rsidRPr="00E70436" w14:paraId="0D073898" w14:textId="77777777" w:rsidTr="002821CF">
        <w:trPr>
          <w:trHeight w:val="265"/>
        </w:trPr>
        <w:tc>
          <w:tcPr>
            <w:tcW w:w="6003" w:type="dxa"/>
            <w:tcBorders>
              <w:top w:val="nil"/>
              <w:bottom w:val="nil"/>
            </w:tcBorders>
            <w:vAlign w:val="center"/>
          </w:tcPr>
          <w:p w14:paraId="0D7D1496" w14:textId="77777777" w:rsidR="00B31FE4" w:rsidRPr="00E70436" w:rsidRDefault="009E3897" w:rsidP="00E70436">
            <w:pPr>
              <w:rPr>
                <w:b/>
                <w:sz w:val="24"/>
                <w:szCs w:val="24"/>
              </w:rPr>
            </w:pPr>
            <w:r w:rsidRPr="00E70436">
              <w:rPr>
                <w:b/>
                <w:sz w:val="24"/>
                <w:szCs w:val="24"/>
              </w:rPr>
              <w:t>Dosya No:</w:t>
            </w:r>
          </w:p>
        </w:tc>
        <w:tc>
          <w:tcPr>
            <w:tcW w:w="4912" w:type="dxa"/>
            <w:vMerge/>
            <w:tcBorders>
              <w:top w:val="nil"/>
              <w:bottom w:val="single" w:sz="4" w:space="0" w:color="000000"/>
            </w:tcBorders>
          </w:tcPr>
          <w:p w14:paraId="128B8202" w14:textId="77777777" w:rsidR="00B31FE4" w:rsidRPr="00E70436" w:rsidRDefault="00B31FE4">
            <w:pPr>
              <w:rPr>
                <w:sz w:val="24"/>
                <w:szCs w:val="24"/>
              </w:rPr>
            </w:pPr>
          </w:p>
        </w:tc>
      </w:tr>
      <w:tr w:rsidR="00B31FE4" w:rsidRPr="00E70436" w14:paraId="1EBD4239" w14:textId="77777777" w:rsidTr="002821CF">
        <w:trPr>
          <w:trHeight w:val="301"/>
        </w:trPr>
        <w:tc>
          <w:tcPr>
            <w:tcW w:w="6003" w:type="dxa"/>
            <w:tcBorders>
              <w:top w:val="nil"/>
              <w:bottom w:val="nil"/>
            </w:tcBorders>
            <w:vAlign w:val="center"/>
          </w:tcPr>
          <w:p w14:paraId="6912E157" w14:textId="70339900" w:rsidR="00B31FE4" w:rsidRPr="00E70436" w:rsidRDefault="009E3897" w:rsidP="00E70436">
            <w:pPr>
              <w:rPr>
                <w:b/>
                <w:sz w:val="24"/>
                <w:szCs w:val="24"/>
              </w:rPr>
            </w:pPr>
            <w:r w:rsidRPr="00E70436">
              <w:rPr>
                <w:b/>
                <w:sz w:val="24"/>
                <w:szCs w:val="24"/>
              </w:rPr>
              <w:t>Cinsiyeti:</w:t>
            </w:r>
          </w:p>
        </w:tc>
        <w:tc>
          <w:tcPr>
            <w:tcW w:w="4912" w:type="dxa"/>
            <w:vMerge/>
            <w:tcBorders>
              <w:top w:val="nil"/>
              <w:bottom w:val="single" w:sz="4" w:space="0" w:color="000000"/>
            </w:tcBorders>
          </w:tcPr>
          <w:p w14:paraId="145BBF0E" w14:textId="77777777" w:rsidR="00B31FE4" w:rsidRPr="00E70436" w:rsidRDefault="00B31FE4">
            <w:pPr>
              <w:rPr>
                <w:sz w:val="24"/>
                <w:szCs w:val="24"/>
              </w:rPr>
            </w:pPr>
          </w:p>
        </w:tc>
      </w:tr>
      <w:tr w:rsidR="00B31FE4" w:rsidRPr="00E70436" w14:paraId="65F1ABE6" w14:textId="77777777" w:rsidTr="002821CF">
        <w:trPr>
          <w:trHeight w:val="350"/>
        </w:trPr>
        <w:tc>
          <w:tcPr>
            <w:tcW w:w="6003" w:type="dxa"/>
            <w:tcBorders>
              <w:top w:val="nil"/>
              <w:bottom w:val="single" w:sz="4" w:space="0" w:color="000000"/>
            </w:tcBorders>
            <w:vAlign w:val="center"/>
          </w:tcPr>
          <w:p w14:paraId="5DA238C8" w14:textId="77777777" w:rsidR="00B31FE4" w:rsidRPr="00E70436" w:rsidRDefault="009E3897" w:rsidP="00E70436">
            <w:pPr>
              <w:rPr>
                <w:b/>
                <w:sz w:val="24"/>
                <w:szCs w:val="24"/>
              </w:rPr>
            </w:pPr>
            <w:r w:rsidRPr="00E70436">
              <w:rPr>
                <w:b/>
                <w:sz w:val="24"/>
                <w:szCs w:val="24"/>
              </w:rPr>
              <w:t>Doğum</w:t>
            </w:r>
            <w:r w:rsidRPr="00E70436">
              <w:rPr>
                <w:b/>
                <w:spacing w:val="-6"/>
                <w:sz w:val="24"/>
                <w:szCs w:val="24"/>
              </w:rPr>
              <w:t xml:space="preserve"> </w:t>
            </w:r>
            <w:r w:rsidRPr="00E70436">
              <w:rPr>
                <w:b/>
                <w:sz w:val="24"/>
                <w:szCs w:val="24"/>
              </w:rPr>
              <w:t>tarihi:</w:t>
            </w:r>
          </w:p>
        </w:tc>
        <w:tc>
          <w:tcPr>
            <w:tcW w:w="4912" w:type="dxa"/>
            <w:vMerge/>
            <w:tcBorders>
              <w:top w:val="nil"/>
              <w:bottom w:val="single" w:sz="4" w:space="0" w:color="000000"/>
            </w:tcBorders>
          </w:tcPr>
          <w:p w14:paraId="336933B6" w14:textId="77777777" w:rsidR="00B31FE4" w:rsidRPr="00E70436" w:rsidRDefault="00B31FE4">
            <w:pPr>
              <w:rPr>
                <w:sz w:val="24"/>
                <w:szCs w:val="24"/>
              </w:rPr>
            </w:pPr>
          </w:p>
        </w:tc>
      </w:tr>
    </w:tbl>
    <w:p w14:paraId="035C8E25" w14:textId="77777777" w:rsidR="00B31FE4" w:rsidRPr="009B7F9E" w:rsidRDefault="00B31FE4">
      <w:pPr>
        <w:pStyle w:val="GvdeMetni"/>
        <w:rPr>
          <w:b/>
          <w:sz w:val="20"/>
          <w:szCs w:val="20"/>
        </w:rPr>
      </w:pPr>
    </w:p>
    <w:p w14:paraId="10C5D106" w14:textId="05CA8EC6" w:rsidR="00B31FE4" w:rsidRPr="0042345C" w:rsidRDefault="00E4183E">
      <w:pPr>
        <w:spacing w:before="94" w:line="207" w:lineRule="exact"/>
        <w:ind w:left="187"/>
        <w:rPr>
          <w:b/>
        </w:rPr>
      </w:pPr>
      <w:r>
        <w:rPr>
          <w:b/>
        </w:rPr>
        <w:t xml:space="preserve">Ön </w:t>
      </w:r>
      <w:r w:rsidR="009E3897" w:rsidRPr="0042345C">
        <w:rPr>
          <w:b/>
        </w:rPr>
        <w:t>Tanı:</w:t>
      </w:r>
      <w:r w:rsidR="00A037F9">
        <w:rPr>
          <w:b/>
        </w:rPr>
        <w:t xml:space="preserve"> </w:t>
      </w:r>
      <w:r w:rsidR="009B7F9E" w:rsidRPr="0042345C">
        <w:rPr>
          <w:b/>
        </w:rPr>
        <w:t>………………………………………………………………….</w:t>
      </w:r>
    </w:p>
    <w:p w14:paraId="1E181264" w14:textId="77777777" w:rsidR="009B7F9E" w:rsidRPr="0042345C" w:rsidRDefault="009B7F9E">
      <w:pPr>
        <w:tabs>
          <w:tab w:val="left" w:pos="2828"/>
        </w:tabs>
        <w:spacing w:line="207" w:lineRule="exact"/>
        <w:ind w:left="187"/>
        <w:rPr>
          <w:b/>
        </w:rPr>
      </w:pPr>
    </w:p>
    <w:p w14:paraId="1B61B613" w14:textId="48A8489F" w:rsidR="00B31FE4" w:rsidRDefault="009B7F9E" w:rsidP="00E4183E">
      <w:pPr>
        <w:rPr>
          <w:b/>
        </w:rPr>
      </w:pPr>
      <w:r w:rsidRPr="0042345C">
        <w:rPr>
          <w:b/>
        </w:rPr>
        <w:t xml:space="preserve">   </w:t>
      </w:r>
    </w:p>
    <w:p w14:paraId="2B2167AD" w14:textId="79A7B4A6" w:rsidR="00E4183E" w:rsidRDefault="00E4183E" w:rsidP="002821CF">
      <w:pPr>
        <w:spacing w:after="240"/>
        <w:ind w:left="142" w:right="165" w:hanging="142"/>
        <w:jc w:val="both"/>
        <w:rPr>
          <w:sz w:val="24"/>
          <w:szCs w:val="24"/>
        </w:rPr>
      </w:pPr>
      <w:r>
        <w:rPr>
          <w:b/>
          <w:sz w:val="24"/>
          <w:szCs w:val="24"/>
        </w:rPr>
        <w:t xml:space="preserve">              </w:t>
      </w:r>
      <w:r w:rsidRPr="00870EE5">
        <w:rPr>
          <w:sz w:val="24"/>
          <w:szCs w:val="24"/>
        </w:rPr>
        <w:t>Ağız içinde oluşan ve takipleri sonucunda iki haftadan fazla sürede iyileşmediği tespit edilen lezyonların ve çene kemiği içinde oluşan patolojik olduğu düşünülen oluşumların tespit edilebilmesi amacıyla bu dokulardan parça alınır ve ilgili dokuya bağlı olarak tamamı alınması gerekebilir. Bu işlem bazen sadece teşhis amaçlı bazen hem teşhis hem tedavi amaçlı uygulanabilir. İşlem için lo</w:t>
      </w:r>
      <w:r>
        <w:rPr>
          <w:sz w:val="24"/>
          <w:szCs w:val="24"/>
        </w:rPr>
        <w:t xml:space="preserve">kal anestezi uygulanır ancak bazı durumlarda lokal anesteziye ek olarak genel anestezi veya </w:t>
      </w:r>
      <w:proofErr w:type="spellStart"/>
      <w:r>
        <w:rPr>
          <w:sz w:val="24"/>
          <w:szCs w:val="24"/>
        </w:rPr>
        <w:t>sedasyon</w:t>
      </w:r>
      <w:proofErr w:type="spellEnd"/>
      <w:r>
        <w:rPr>
          <w:sz w:val="24"/>
          <w:szCs w:val="24"/>
        </w:rPr>
        <w:t xml:space="preserve"> gerekebilir. Operasyon sonunda bölgeye dikiş atılması gerekebilir. Biyopsi işleminde anestezi ve yapılan cerrahi operasyona bağlı olarak bazı riskler söz konusu olabilir. Bu tedavilerden kaynaklanabilecek aşağıda yazılı olası risk ve sakıncalar (komplikasyonlar) hakkında bilgi sahibi oldum. </w:t>
      </w:r>
    </w:p>
    <w:p w14:paraId="3B93204E" w14:textId="77777777" w:rsidR="00E4183E" w:rsidRDefault="00E4183E" w:rsidP="002821CF">
      <w:pPr>
        <w:spacing w:after="240"/>
        <w:ind w:left="142" w:right="165" w:hanging="142"/>
        <w:jc w:val="both"/>
        <w:rPr>
          <w:sz w:val="24"/>
          <w:szCs w:val="24"/>
        </w:rPr>
      </w:pPr>
      <w:r>
        <w:rPr>
          <w:sz w:val="24"/>
          <w:szCs w:val="24"/>
        </w:rPr>
        <w:t xml:space="preserve">             Biyopsi cerrahi bir işlemdir ve geri dönüşü yoktur. Her cerrahi işlemde olduğu gibi bazı riskler mevcuttur. Bu riskler aşağıdakiler ile sınırlı olmamak üzere şöyle sıralanabilirler:</w:t>
      </w:r>
    </w:p>
    <w:p w14:paraId="164B1C9E" w14:textId="77777777" w:rsidR="00E4183E" w:rsidRPr="002821CF" w:rsidRDefault="00E4183E" w:rsidP="002821CF">
      <w:pPr>
        <w:pStyle w:val="ListeParagraf"/>
        <w:widowControl/>
        <w:numPr>
          <w:ilvl w:val="0"/>
          <w:numId w:val="7"/>
        </w:numPr>
        <w:autoSpaceDE/>
        <w:autoSpaceDN/>
        <w:spacing w:after="200" w:line="276" w:lineRule="auto"/>
        <w:ind w:right="165"/>
        <w:contextualSpacing/>
        <w:jc w:val="both"/>
        <w:rPr>
          <w:sz w:val="24"/>
          <w:szCs w:val="24"/>
        </w:rPr>
      </w:pPr>
      <w:r w:rsidRPr="002821CF">
        <w:rPr>
          <w:sz w:val="24"/>
          <w:szCs w:val="24"/>
        </w:rPr>
        <w:t>Şişlik ve/veya kızarıklık, cerrahi alanda rahatsızlık,</w:t>
      </w:r>
    </w:p>
    <w:p w14:paraId="5A95896D" w14:textId="77777777" w:rsidR="00E4183E" w:rsidRPr="002821CF" w:rsidRDefault="00E4183E" w:rsidP="002821CF">
      <w:pPr>
        <w:pStyle w:val="ListeParagraf"/>
        <w:widowControl/>
        <w:numPr>
          <w:ilvl w:val="0"/>
          <w:numId w:val="7"/>
        </w:numPr>
        <w:autoSpaceDE/>
        <w:autoSpaceDN/>
        <w:spacing w:after="200" w:line="276" w:lineRule="auto"/>
        <w:ind w:right="165"/>
        <w:contextualSpacing/>
        <w:jc w:val="both"/>
        <w:rPr>
          <w:sz w:val="24"/>
          <w:szCs w:val="24"/>
        </w:rPr>
      </w:pPr>
      <w:r w:rsidRPr="002821CF">
        <w:rPr>
          <w:sz w:val="24"/>
          <w:szCs w:val="24"/>
        </w:rPr>
        <w:t>Ağız köşelerinde gerilmeye bağlı kızarıklık veya çatlama,</w:t>
      </w:r>
    </w:p>
    <w:p w14:paraId="35C604FF" w14:textId="77777777" w:rsidR="00E4183E" w:rsidRPr="002821CF" w:rsidRDefault="00E4183E" w:rsidP="002821CF">
      <w:pPr>
        <w:pStyle w:val="ListeParagraf"/>
        <w:widowControl/>
        <w:numPr>
          <w:ilvl w:val="0"/>
          <w:numId w:val="7"/>
        </w:numPr>
        <w:autoSpaceDE/>
        <w:autoSpaceDN/>
        <w:spacing w:after="200" w:line="276" w:lineRule="auto"/>
        <w:ind w:right="165"/>
        <w:contextualSpacing/>
        <w:jc w:val="both"/>
        <w:rPr>
          <w:sz w:val="24"/>
          <w:szCs w:val="24"/>
        </w:rPr>
      </w:pPr>
      <w:r w:rsidRPr="002821CF">
        <w:rPr>
          <w:sz w:val="24"/>
          <w:szCs w:val="24"/>
        </w:rPr>
        <w:t>Enfeksiyon gelişmesi ve yaranın geç iyileşmesi,</w:t>
      </w:r>
    </w:p>
    <w:p w14:paraId="08BA81C8" w14:textId="77777777" w:rsidR="00E4183E" w:rsidRPr="002821CF" w:rsidRDefault="00E4183E" w:rsidP="002821CF">
      <w:pPr>
        <w:pStyle w:val="ListeParagraf"/>
        <w:widowControl/>
        <w:numPr>
          <w:ilvl w:val="0"/>
          <w:numId w:val="7"/>
        </w:numPr>
        <w:autoSpaceDE/>
        <w:autoSpaceDN/>
        <w:spacing w:after="200" w:line="276" w:lineRule="auto"/>
        <w:ind w:right="165"/>
        <w:contextualSpacing/>
        <w:jc w:val="both"/>
        <w:rPr>
          <w:sz w:val="24"/>
          <w:szCs w:val="24"/>
        </w:rPr>
      </w:pPr>
      <w:r w:rsidRPr="002821CF">
        <w:rPr>
          <w:sz w:val="24"/>
          <w:szCs w:val="24"/>
        </w:rPr>
        <w:t>Dişetlerinde, dudakta, dilde, dişlerde ve çene ucunda duyu kaybı ve duyu azalması görülebilir. Büyük lezyonlarda özellikle sınırları sinirlere yakın olan lezyonlarda görülme olasılığı daha fazladır. Hemen her zaman hissizlik normale döner fakat çok nadir olarak kalıcı olabilir.</w:t>
      </w:r>
    </w:p>
    <w:p w14:paraId="761192A5" w14:textId="77777777" w:rsidR="00E4183E" w:rsidRPr="002821CF" w:rsidRDefault="00E4183E" w:rsidP="002821CF">
      <w:pPr>
        <w:pStyle w:val="ListeParagraf"/>
        <w:widowControl/>
        <w:numPr>
          <w:ilvl w:val="0"/>
          <w:numId w:val="7"/>
        </w:numPr>
        <w:autoSpaceDE/>
        <w:autoSpaceDN/>
        <w:spacing w:after="200" w:line="276" w:lineRule="auto"/>
        <w:ind w:right="165"/>
        <w:contextualSpacing/>
        <w:jc w:val="both"/>
        <w:rPr>
          <w:sz w:val="24"/>
          <w:szCs w:val="24"/>
        </w:rPr>
      </w:pPr>
      <w:proofErr w:type="spellStart"/>
      <w:r w:rsidRPr="002821CF">
        <w:rPr>
          <w:sz w:val="24"/>
          <w:szCs w:val="24"/>
        </w:rPr>
        <w:t>Trismus</w:t>
      </w:r>
      <w:proofErr w:type="spellEnd"/>
      <w:r w:rsidRPr="002821CF">
        <w:rPr>
          <w:sz w:val="24"/>
          <w:szCs w:val="24"/>
        </w:rPr>
        <w:t>-iltihap veya şişmeye bağlı olarak ağız açmada kısıtlılıktır.</w:t>
      </w:r>
    </w:p>
    <w:p w14:paraId="1B33BE9A" w14:textId="77777777" w:rsidR="00E4183E" w:rsidRPr="002821CF" w:rsidRDefault="00E4183E" w:rsidP="002821CF">
      <w:pPr>
        <w:pStyle w:val="ListeParagraf"/>
        <w:widowControl/>
        <w:numPr>
          <w:ilvl w:val="0"/>
          <w:numId w:val="7"/>
        </w:numPr>
        <w:autoSpaceDE/>
        <w:autoSpaceDN/>
        <w:spacing w:after="200" w:line="276" w:lineRule="auto"/>
        <w:ind w:right="165"/>
        <w:contextualSpacing/>
        <w:jc w:val="both"/>
        <w:rPr>
          <w:sz w:val="24"/>
          <w:szCs w:val="24"/>
        </w:rPr>
      </w:pPr>
      <w:r w:rsidRPr="002821CF">
        <w:rPr>
          <w:sz w:val="24"/>
          <w:szCs w:val="24"/>
        </w:rPr>
        <w:t>Kanama-şiddetli kanama sık değildir. Fakat sızıntı şeklinde kanama birkaç saat devam edebilir.</w:t>
      </w:r>
    </w:p>
    <w:p w14:paraId="2B23DAC3" w14:textId="77777777" w:rsidR="00E4183E" w:rsidRDefault="00E4183E" w:rsidP="002821CF">
      <w:pPr>
        <w:ind w:left="142" w:right="165" w:hanging="142"/>
        <w:jc w:val="both"/>
        <w:rPr>
          <w:sz w:val="24"/>
          <w:szCs w:val="24"/>
        </w:rPr>
      </w:pPr>
      <w:r>
        <w:rPr>
          <w:sz w:val="24"/>
          <w:szCs w:val="24"/>
        </w:rPr>
        <w:t xml:space="preserve">          </w:t>
      </w:r>
      <w:r w:rsidRPr="00782E2D">
        <w:rPr>
          <w:sz w:val="24"/>
          <w:szCs w:val="24"/>
        </w:rPr>
        <w:t>Tanı ve tedavilerin gerçekleştirilebilmesi için, gereken durumlarda radyografi</w:t>
      </w:r>
      <w:r>
        <w:rPr>
          <w:sz w:val="24"/>
          <w:szCs w:val="24"/>
        </w:rPr>
        <w:t xml:space="preserve"> </w:t>
      </w:r>
      <w:r w:rsidRPr="00782E2D">
        <w:rPr>
          <w:sz w:val="24"/>
          <w:szCs w:val="24"/>
        </w:rPr>
        <w:t xml:space="preserve">çekilebileceği ve lokal </w:t>
      </w:r>
      <w:proofErr w:type="spellStart"/>
      <w:r w:rsidRPr="00782E2D">
        <w:rPr>
          <w:sz w:val="24"/>
          <w:szCs w:val="24"/>
        </w:rPr>
        <w:t>anestezik</w:t>
      </w:r>
      <w:proofErr w:type="spellEnd"/>
      <w:r w:rsidRPr="00782E2D">
        <w:rPr>
          <w:sz w:val="24"/>
          <w:szCs w:val="24"/>
        </w:rPr>
        <w:t xml:space="preserve"> madde ile kullanılabileceğini kabul ettim ve onayladım. Beklenmedik gelişmeler doğrultusunda tedavi ve bakım planı için ek tedavi ve değişiklikler olabileceğini anladım. Tıp ve diş hekimliği ve biliminin ve eğitim</w:t>
      </w:r>
      <w:r>
        <w:rPr>
          <w:sz w:val="24"/>
          <w:szCs w:val="24"/>
        </w:rPr>
        <w:t>in gelişmesi amacıyla tedaviler esnasında izinli olarak ağız içi resim ve görüntülerim alınabilir. Yukarıdaki açıklamaları okudum ve anladım. Biyopsi alınmasına izin veriyorum.</w:t>
      </w:r>
    </w:p>
    <w:p w14:paraId="198C22E4" w14:textId="77777777" w:rsidR="00E4183E" w:rsidRDefault="00E4183E">
      <w:pPr>
        <w:spacing w:before="12"/>
        <w:ind w:left="187"/>
        <w:jc w:val="both"/>
        <w:rPr>
          <w:b/>
        </w:rPr>
      </w:pPr>
    </w:p>
    <w:p w14:paraId="4CDBDDEA" w14:textId="77777777" w:rsidR="00B31FE4" w:rsidRPr="00E70436" w:rsidRDefault="009E3897">
      <w:pPr>
        <w:spacing w:before="12"/>
        <w:ind w:left="187"/>
        <w:jc w:val="both"/>
        <w:rPr>
          <w:b/>
        </w:rPr>
      </w:pPr>
      <w:r w:rsidRPr="00E70436">
        <w:rPr>
          <w:b/>
        </w:rPr>
        <w:t>BU</w:t>
      </w:r>
      <w:r w:rsidRPr="00E70436">
        <w:rPr>
          <w:b/>
          <w:spacing w:val="-7"/>
        </w:rPr>
        <w:t xml:space="preserve"> </w:t>
      </w:r>
      <w:r w:rsidRPr="00E70436">
        <w:rPr>
          <w:b/>
        </w:rPr>
        <w:t>FORMU</w:t>
      </w:r>
      <w:r w:rsidRPr="00E70436">
        <w:rPr>
          <w:b/>
          <w:spacing w:val="-2"/>
        </w:rPr>
        <w:t xml:space="preserve"> </w:t>
      </w:r>
      <w:r w:rsidRPr="00E70436">
        <w:rPr>
          <w:b/>
        </w:rPr>
        <w:t>OKUDUM</w:t>
      </w:r>
      <w:r w:rsidRPr="00E70436">
        <w:rPr>
          <w:b/>
          <w:spacing w:val="-4"/>
        </w:rPr>
        <w:t xml:space="preserve"> </w:t>
      </w:r>
      <w:r w:rsidRPr="00E70436">
        <w:rPr>
          <w:b/>
        </w:rPr>
        <w:t>VE</w:t>
      </w:r>
      <w:r w:rsidRPr="00E70436">
        <w:rPr>
          <w:b/>
          <w:spacing w:val="-3"/>
        </w:rPr>
        <w:t xml:space="preserve"> </w:t>
      </w:r>
      <w:r w:rsidRPr="00E70436">
        <w:rPr>
          <w:b/>
        </w:rPr>
        <w:t>İÇERİĞİNDEKİ</w:t>
      </w:r>
      <w:r w:rsidRPr="00E70436">
        <w:rPr>
          <w:b/>
          <w:spacing w:val="-2"/>
        </w:rPr>
        <w:t xml:space="preserve"> </w:t>
      </w:r>
      <w:r w:rsidRPr="00E70436">
        <w:rPr>
          <w:b/>
        </w:rPr>
        <w:t>TÜM</w:t>
      </w:r>
      <w:r w:rsidRPr="00E70436">
        <w:rPr>
          <w:b/>
          <w:spacing w:val="-3"/>
        </w:rPr>
        <w:t xml:space="preserve"> </w:t>
      </w:r>
      <w:r w:rsidRPr="00E70436">
        <w:rPr>
          <w:b/>
        </w:rPr>
        <w:t>TERİMLERİ</w:t>
      </w:r>
      <w:r w:rsidRPr="00E70436">
        <w:rPr>
          <w:b/>
          <w:spacing w:val="-2"/>
        </w:rPr>
        <w:t xml:space="preserve"> </w:t>
      </w:r>
      <w:r w:rsidRPr="00E70436">
        <w:rPr>
          <w:b/>
        </w:rPr>
        <w:t>VE</w:t>
      </w:r>
      <w:r w:rsidRPr="00E70436">
        <w:rPr>
          <w:b/>
          <w:spacing w:val="-4"/>
        </w:rPr>
        <w:t xml:space="preserve"> </w:t>
      </w:r>
      <w:r w:rsidRPr="00E70436">
        <w:rPr>
          <w:b/>
        </w:rPr>
        <w:t>KELİMELERİ</w:t>
      </w:r>
      <w:r w:rsidRPr="00E70436">
        <w:rPr>
          <w:b/>
          <w:spacing w:val="-2"/>
        </w:rPr>
        <w:t xml:space="preserve"> </w:t>
      </w:r>
      <w:r w:rsidRPr="00E70436">
        <w:rPr>
          <w:b/>
        </w:rPr>
        <w:t>ANLADIM.</w:t>
      </w:r>
      <w:r w:rsidRPr="00E70436">
        <w:rPr>
          <w:b/>
          <w:spacing w:val="-2"/>
        </w:rPr>
        <w:t xml:space="preserve"> </w:t>
      </w:r>
      <w:r w:rsidRPr="00E70436">
        <w:rPr>
          <w:b/>
        </w:rPr>
        <w:t>Tarih:</w:t>
      </w:r>
    </w:p>
    <w:p w14:paraId="29DD36EC" w14:textId="1EEF491B" w:rsidR="00B31FE4" w:rsidRPr="00E70436" w:rsidRDefault="009E3897" w:rsidP="00C53577">
      <w:pPr>
        <w:tabs>
          <w:tab w:val="left" w:pos="7269"/>
        </w:tabs>
        <w:spacing w:before="138" w:line="360" w:lineRule="auto"/>
        <w:ind w:left="187"/>
        <w:rPr>
          <w:b/>
        </w:rPr>
      </w:pPr>
      <w:r w:rsidRPr="00E70436">
        <w:rPr>
          <w:b/>
        </w:rPr>
        <w:t>Hastanın</w:t>
      </w:r>
      <w:r w:rsidRPr="00E70436">
        <w:rPr>
          <w:b/>
          <w:spacing w:val="-2"/>
        </w:rPr>
        <w:t xml:space="preserve"> </w:t>
      </w:r>
      <w:r w:rsidRPr="00E70436">
        <w:rPr>
          <w:b/>
        </w:rPr>
        <w:t>Ad</w:t>
      </w:r>
      <w:r w:rsidR="009B7F9E" w:rsidRPr="00E70436">
        <w:rPr>
          <w:b/>
        </w:rPr>
        <w:t>ı</w:t>
      </w:r>
      <w:r w:rsidRPr="00E70436">
        <w:rPr>
          <w:b/>
        </w:rPr>
        <w:t>-Soyadı;</w:t>
      </w:r>
      <w:r w:rsidRPr="00E70436">
        <w:rPr>
          <w:b/>
        </w:rPr>
        <w:tab/>
        <w:t>İmza:</w:t>
      </w:r>
    </w:p>
    <w:p w14:paraId="2690B834" w14:textId="77777777" w:rsidR="00B31FE4" w:rsidRPr="00E70436" w:rsidRDefault="009E3897" w:rsidP="00C53577">
      <w:pPr>
        <w:tabs>
          <w:tab w:val="left" w:pos="7269"/>
        </w:tabs>
        <w:spacing w:before="128" w:line="360" w:lineRule="auto"/>
        <w:ind w:left="187"/>
        <w:rPr>
          <w:b/>
        </w:rPr>
      </w:pPr>
      <w:r w:rsidRPr="00E70436">
        <w:rPr>
          <w:b/>
        </w:rPr>
        <w:t>Hastanın</w:t>
      </w:r>
      <w:r w:rsidRPr="00E70436">
        <w:rPr>
          <w:b/>
          <w:spacing w:val="-4"/>
        </w:rPr>
        <w:t xml:space="preserve"> </w:t>
      </w:r>
      <w:r w:rsidRPr="00E70436">
        <w:rPr>
          <w:b/>
        </w:rPr>
        <w:t>Velisi/Vasisi</w:t>
      </w:r>
      <w:r w:rsidRPr="00E70436">
        <w:rPr>
          <w:b/>
          <w:spacing w:val="-3"/>
        </w:rPr>
        <w:t xml:space="preserve"> </w:t>
      </w:r>
      <w:r w:rsidRPr="00E70436">
        <w:rPr>
          <w:b/>
        </w:rPr>
        <w:t>Adı-Soyadı:</w:t>
      </w:r>
      <w:r w:rsidRPr="00E70436">
        <w:rPr>
          <w:b/>
        </w:rPr>
        <w:tab/>
        <w:t>İmza:</w:t>
      </w:r>
    </w:p>
    <w:p w14:paraId="1D2A6FFD" w14:textId="5376783C" w:rsidR="00B31FE4" w:rsidRPr="00E70436" w:rsidRDefault="009E3897" w:rsidP="00C53577">
      <w:pPr>
        <w:tabs>
          <w:tab w:val="left" w:pos="7269"/>
        </w:tabs>
        <w:spacing w:before="127" w:line="360" w:lineRule="auto"/>
        <w:ind w:left="187"/>
        <w:rPr>
          <w:b/>
        </w:rPr>
      </w:pPr>
      <w:r w:rsidRPr="00E70436">
        <w:rPr>
          <w:b/>
        </w:rPr>
        <w:t>Doktor</w:t>
      </w:r>
      <w:r w:rsidRPr="00E70436">
        <w:rPr>
          <w:b/>
          <w:spacing w:val="-1"/>
        </w:rPr>
        <w:t xml:space="preserve"> </w:t>
      </w:r>
      <w:r w:rsidRPr="00E70436">
        <w:rPr>
          <w:b/>
        </w:rPr>
        <w:t>Adı Soyadı</w:t>
      </w:r>
      <w:r w:rsidR="004F15EA" w:rsidRPr="00E70436">
        <w:rPr>
          <w:b/>
        </w:rPr>
        <w:t>:</w:t>
      </w:r>
      <w:r w:rsidR="00E70436">
        <w:rPr>
          <w:b/>
        </w:rPr>
        <w:tab/>
        <w:t>İmza</w:t>
      </w:r>
      <w:r w:rsidR="00C53577">
        <w:rPr>
          <w:b/>
        </w:rPr>
        <w:t>:</w:t>
      </w:r>
    </w:p>
    <w:sectPr w:rsidR="00B31FE4" w:rsidRPr="00E70436">
      <w:type w:val="continuous"/>
      <w:pgSz w:w="12240" w:h="15840"/>
      <w:pgMar w:top="640" w:right="64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E08"/>
    <w:multiLevelType w:val="hybridMultilevel"/>
    <w:tmpl w:val="F5C8A8C4"/>
    <w:lvl w:ilvl="0" w:tplc="178EF906">
      <w:numFmt w:val="bullet"/>
      <w:lvlText w:val="o"/>
      <w:lvlJc w:val="left"/>
      <w:pPr>
        <w:ind w:left="471" w:hanging="284"/>
      </w:pPr>
      <w:rPr>
        <w:rFonts w:ascii="Courier New" w:eastAsia="Courier New" w:hAnsi="Courier New" w:cs="Courier New" w:hint="default"/>
        <w:w w:val="99"/>
        <w:sz w:val="20"/>
        <w:szCs w:val="20"/>
        <w:lang w:val="tr-TR" w:eastAsia="en-US" w:bidi="ar-SA"/>
      </w:rPr>
    </w:lvl>
    <w:lvl w:ilvl="1" w:tplc="052CD78E">
      <w:numFmt w:val="bullet"/>
      <w:lvlText w:val="•"/>
      <w:lvlJc w:val="left"/>
      <w:pPr>
        <w:ind w:left="1540" w:hanging="284"/>
      </w:pPr>
      <w:rPr>
        <w:rFonts w:hint="default"/>
        <w:lang w:val="tr-TR" w:eastAsia="en-US" w:bidi="ar-SA"/>
      </w:rPr>
    </w:lvl>
    <w:lvl w:ilvl="2" w:tplc="19703808">
      <w:numFmt w:val="bullet"/>
      <w:lvlText w:val="•"/>
      <w:lvlJc w:val="left"/>
      <w:pPr>
        <w:ind w:left="2600" w:hanging="284"/>
      </w:pPr>
      <w:rPr>
        <w:rFonts w:hint="default"/>
        <w:lang w:val="tr-TR" w:eastAsia="en-US" w:bidi="ar-SA"/>
      </w:rPr>
    </w:lvl>
    <w:lvl w:ilvl="3" w:tplc="DC9CFD7C">
      <w:numFmt w:val="bullet"/>
      <w:lvlText w:val="•"/>
      <w:lvlJc w:val="left"/>
      <w:pPr>
        <w:ind w:left="3660" w:hanging="284"/>
      </w:pPr>
      <w:rPr>
        <w:rFonts w:hint="default"/>
        <w:lang w:val="tr-TR" w:eastAsia="en-US" w:bidi="ar-SA"/>
      </w:rPr>
    </w:lvl>
    <w:lvl w:ilvl="4" w:tplc="039E3D02">
      <w:numFmt w:val="bullet"/>
      <w:lvlText w:val="•"/>
      <w:lvlJc w:val="left"/>
      <w:pPr>
        <w:ind w:left="4720" w:hanging="284"/>
      </w:pPr>
      <w:rPr>
        <w:rFonts w:hint="default"/>
        <w:lang w:val="tr-TR" w:eastAsia="en-US" w:bidi="ar-SA"/>
      </w:rPr>
    </w:lvl>
    <w:lvl w:ilvl="5" w:tplc="FBCEC3B4">
      <w:numFmt w:val="bullet"/>
      <w:lvlText w:val="•"/>
      <w:lvlJc w:val="left"/>
      <w:pPr>
        <w:ind w:left="5780" w:hanging="284"/>
      </w:pPr>
      <w:rPr>
        <w:rFonts w:hint="default"/>
        <w:lang w:val="tr-TR" w:eastAsia="en-US" w:bidi="ar-SA"/>
      </w:rPr>
    </w:lvl>
    <w:lvl w:ilvl="6" w:tplc="8818A1E0">
      <w:numFmt w:val="bullet"/>
      <w:lvlText w:val="•"/>
      <w:lvlJc w:val="left"/>
      <w:pPr>
        <w:ind w:left="6840" w:hanging="284"/>
      </w:pPr>
      <w:rPr>
        <w:rFonts w:hint="default"/>
        <w:lang w:val="tr-TR" w:eastAsia="en-US" w:bidi="ar-SA"/>
      </w:rPr>
    </w:lvl>
    <w:lvl w:ilvl="7" w:tplc="9E18A0D4">
      <w:numFmt w:val="bullet"/>
      <w:lvlText w:val="•"/>
      <w:lvlJc w:val="left"/>
      <w:pPr>
        <w:ind w:left="7900" w:hanging="284"/>
      </w:pPr>
      <w:rPr>
        <w:rFonts w:hint="default"/>
        <w:lang w:val="tr-TR" w:eastAsia="en-US" w:bidi="ar-SA"/>
      </w:rPr>
    </w:lvl>
    <w:lvl w:ilvl="8" w:tplc="91527546">
      <w:numFmt w:val="bullet"/>
      <w:lvlText w:val="•"/>
      <w:lvlJc w:val="left"/>
      <w:pPr>
        <w:ind w:left="8960" w:hanging="284"/>
      </w:pPr>
      <w:rPr>
        <w:rFonts w:hint="default"/>
        <w:lang w:val="tr-TR" w:eastAsia="en-US" w:bidi="ar-SA"/>
      </w:rPr>
    </w:lvl>
  </w:abstractNum>
  <w:abstractNum w:abstractNumId="1" w15:restartNumberingAfterBreak="0">
    <w:nsid w:val="15087B64"/>
    <w:multiLevelType w:val="hybridMultilevel"/>
    <w:tmpl w:val="593259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2C32DE"/>
    <w:multiLevelType w:val="hybridMultilevel"/>
    <w:tmpl w:val="77DE0352"/>
    <w:lvl w:ilvl="0" w:tplc="9C1C7152">
      <w:numFmt w:val="bullet"/>
      <w:lvlText w:val="□"/>
      <w:lvlJc w:val="left"/>
      <w:pPr>
        <w:ind w:left="188" w:hanging="284"/>
      </w:pPr>
      <w:rPr>
        <w:rFonts w:ascii="Times New Roman" w:eastAsia="Times New Roman" w:hAnsi="Times New Roman" w:cs="Times New Roman" w:hint="default"/>
        <w:w w:val="99"/>
        <w:sz w:val="20"/>
        <w:szCs w:val="20"/>
        <w:lang w:val="tr-TR" w:eastAsia="en-US" w:bidi="ar-SA"/>
      </w:rPr>
    </w:lvl>
    <w:lvl w:ilvl="1" w:tplc="CAA00856">
      <w:numFmt w:val="bullet"/>
      <w:lvlText w:val="•"/>
      <w:lvlJc w:val="left"/>
      <w:pPr>
        <w:ind w:left="1270" w:hanging="284"/>
      </w:pPr>
      <w:rPr>
        <w:rFonts w:hint="default"/>
        <w:lang w:val="tr-TR" w:eastAsia="en-US" w:bidi="ar-SA"/>
      </w:rPr>
    </w:lvl>
    <w:lvl w:ilvl="2" w:tplc="4F46C762">
      <w:numFmt w:val="bullet"/>
      <w:lvlText w:val="•"/>
      <w:lvlJc w:val="left"/>
      <w:pPr>
        <w:ind w:left="2360" w:hanging="284"/>
      </w:pPr>
      <w:rPr>
        <w:rFonts w:hint="default"/>
        <w:lang w:val="tr-TR" w:eastAsia="en-US" w:bidi="ar-SA"/>
      </w:rPr>
    </w:lvl>
    <w:lvl w:ilvl="3" w:tplc="910AB1E2">
      <w:numFmt w:val="bullet"/>
      <w:lvlText w:val="•"/>
      <w:lvlJc w:val="left"/>
      <w:pPr>
        <w:ind w:left="3450" w:hanging="284"/>
      </w:pPr>
      <w:rPr>
        <w:rFonts w:hint="default"/>
        <w:lang w:val="tr-TR" w:eastAsia="en-US" w:bidi="ar-SA"/>
      </w:rPr>
    </w:lvl>
    <w:lvl w:ilvl="4" w:tplc="AAC60F60">
      <w:numFmt w:val="bullet"/>
      <w:lvlText w:val="•"/>
      <w:lvlJc w:val="left"/>
      <w:pPr>
        <w:ind w:left="4540" w:hanging="284"/>
      </w:pPr>
      <w:rPr>
        <w:rFonts w:hint="default"/>
        <w:lang w:val="tr-TR" w:eastAsia="en-US" w:bidi="ar-SA"/>
      </w:rPr>
    </w:lvl>
    <w:lvl w:ilvl="5" w:tplc="3BF0CAF2">
      <w:numFmt w:val="bullet"/>
      <w:lvlText w:val="•"/>
      <w:lvlJc w:val="left"/>
      <w:pPr>
        <w:ind w:left="5630" w:hanging="284"/>
      </w:pPr>
      <w:rPr>
        <w:rFonts w:hint="default"/>
        <w:lang w:val="tr-TR" w:eastAsia="en-US" w:bidi="ar-SA"/>
      </w:rPr>
    </w:lvl>
    <w:lvl w:ilvl="6" w:tplc="532671C6">
      <w:numFmt w:val="bullet"/>
      <w:lvlText w:val="•"/>
      <w:lvlJc w:val="left"/>
      <w:pPr>
        <w:ind w:left="6720" w:hanging="284"/>
      </w:pPr>
      <w:rPr>
        <w:rFonts w:hint="default"/>
        <w:lang w:val="tr-TR" w:eastAsia="en-US" w:bidi="ar-SA"/>
      </w:rPr>
    </w:lvl>
    <w:lvl w:ilvl="7" w:tplc="539E3AC8">
      <w:numFmt w:val="bullet"/>
      <w:lvlText w:val="•"/>
      <w:lvlJc w:val="left"/>
      <w:pPr>
        <w:ind w:left="7810" w:hanging="284"/>
      </w:pPr>
      <w:rPr>
        <w:rFonts w:hint="default"/>
        <w:lang w:val="tr-TR" w:eastAsia="en-US" w:bidi="ar-SA"/>
      </w:rPr>
    </w:lvl>
    <w:lvl w:ilvl="8" w:tplc="77603292">
      <w:numFmt w:val="bullet"/>
      <w:lvlText w:val="•"/>
      <w:lvlJc w:val="left"/>
      <w:pPr>
        <w:ind w:left="8900" w:hanging="284"/>
      </w:pPr>
      <w:rPr>
        <w:rFonts w:hint="default"/>
        <w:lang w:val="tr-TR" w:eastAsia="en-US" w:bidi="ar-SA"/>
      </w:rPr>
    </w:lvl>
  </w:abstractNum>
  <w:abstractNum w:abstractNumId="3" w15:restartNumberingAfterBreak="0">
    <w:nsid w:val="3FA54D3A"/>
    <w:multiLevelType w:val="hybridMultilevel"/>
    <w:tmpl w:val="309C49A2"/>
    <w:lvl w:ilvl="0" w:tplc="2D3E18D0">
      <w:numFmt w:val="bullet"/>
      <w:lvlText w:val=""/>
      <w:lvlJc w:val="left"/>
      <w:pPr>
        <w:ind w:left="547" w:hanging="360"/>
      </w:pPr>
      <w:rPr>
        <w:rFonts w:ascii="Symbol" w:eastAsia="Times New Roman" w:hAnsi="Symbol" w:cs="Times New Roman" w:hint="default"/>
      </w:rPr>
    </w:lvl>
    <w:lvl w:ilvl="1" w:tplc="041F0003" w:tentative="1">
      <w:start w:val="1"/>
      <w:numFmt w:val="bullet"/>
      <w:lvlText w:val="o"/>
      <w:lvlJc w:val="left"/>
      <w:pPr>
        <w:ind w:left="1267" w:hanging="360"/>
      </w:pPr>
      <w:rPr>
        <w:rFonts w:ascii="Courier New" w:hAnsi="Courier New" w:cs="Courier New" w:hint="default"/>
      </w:rPr>
    </w:lvl>
    <w:lvl w:ilvl="2" w:tplc="041F0005" w:tentative="1">
      <w:start w:val="1"/>
      <w:numFmt w:val="bullet"/>
      <w:lvlText w:val=""/>
      <w:lvlJc w:val="left"/>
      <w:pPr>
        <w:ind w:left="1987" w:hanging="360"/>
      </w:pPr>
      <w:rPr>
        <w:rFonts w:ascii="Wingdings" w:hAnsi="Wingdings" w:hint="default"/>
      </w:rPr>
    </w:lvl>
    <w:lvl w:ilvl="3" w:tplc="041F0001" w:tentative="1">
      <w:start w:val="1"/>
      <w:numFmt w:val="bullet"/>
      <w:lvlText w:val=""/>
      <w:lvlJc w:val="left"/>
      <w:pPr>
        <w:ind w:left="2707" w:hanging="360"/>
      </w:pPr>
      <w:rPr>
        <w:rFonts w:ascii="Symbol" w:hAnsi="Symbol" w:hint="default"/>
      </w:rPr>
    </w:lvl>
    <w:lvl w:ilvl="4" w:tplc="041F0003" w:tentative="1">
      <w:start w:val="1"/>
      <w:numFmt w:val="bullet"/>
      <w:lvlText w:val="o"/>
      <w:lvlJc w:val="left"/>
      <w:pPr>
        <w:ind w:left="3427" w:hanging="360"/>
      </w:pPr>
      <w:rPr>
        <w:rFonts w:ascii="Courier New" w:hAnsi="Courier New" w:cs="Courier New" w:hint="default"/>
      </w:rPr>
    </w:lvl>
    <w:lvl w:ilvl="5" w:tplc="041F0005" w:tentative="1">
      <w:start w:val="1"/>
      <w:numFmt w:val="bullet"/>
      <w:lvlText w:val=""/>
      <w:lvlJc w:val="left"/>
      <w:pPr>
        <w:ind w:left="4147" w:hanging="360"/>
      </w:pPr>
      <w:rPr>
        <w:rFonts w:ascii="Wingdings" w:hAnsi="Wingdings" w:hint="default"/>
      </w:rPr>
    </w:lvl>
    <w:lvl w:ilvl="6" w:tplc="041F0001" w:tentative="1">
      <w:start w:val="1"/>
      <w:numFmt w:val="bullet"/>
      <w:lvlText w:val=""/>
      <w:lvlJc w:val="left"/>
      <w:pPr>
        <w:ind w:left="4867" w:hanging="360"/>
      </w:pPr>
      <w:rPr>
        <w:rFonts w:ascii="Symbol" w:hAnsi="Symbol" w:hint="default"/>
      </w:rPr>
    </w:lvl>
    <w:lvl w:ilvl="7" w:tplc="041F0003" w:tentative="1">
      <w:start w:val="1"/>
      <w:numFmt w:val="bullet"/>
      <w:lvlText w:val="o"/>
      <w:lvlJc w:val="left"/>
      <w:pPr>
        <w:ind w:left="5587" w:hanging="360"/>
      </w:pPr>
      <w:rPr>
        <w:rFonts w:ascii="Courier New" w:hAnsi="Courier New" w:cs="Courier New" w:hint="default"/>
      </w:rPr>
    </w:lvl>
    <w:lvl w:ilvl="8" w:tplc="041F0005" w:tentative="1">
      <w:start w:val="1"/>
      <w:numFmt w:val="bullet"/>
      <w:lvlText w:val=""/>
      <w:lvlJc w:val="left"/>
      <w:pPr>
        <w:ind w:left="6307" w:hanging="360"/>
      </w:pPr>
      <w:rPr>
        <w:rFonts w:ascii="Wingdings" w:hAnsi="Wingdings" w:hint="default"/>
      </w:rPr>
    </w:lvl>
  </w:abstractNum>
  <w:abstractNum w:abstractNumId="4" w15:restartNumberingAfterBreak="0">
    <w:nsid w:val="4ABC5BB1"/>
    <w:multiLevelType w:val="hybridMultilevel"/>
    <w:tmpl w:val="4C327AFC"/>
    <w:lvl w:ilvl="0" w:tplc="14161678">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9E0220"/>
    <w:multiLevelType w:val="hybridMultilevel"/>
    <w:tmpl w:val="6622C7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38043A9"/>
    <w:multiLevelType w:val="hybridMultilevel"/>
    <w:tmpl w:val="8F763B04"/>
    <w:lvl w:ilvl="0" w:tplc="FAC4FB26">
      <w:numFmt w:val="bullet"/>
      <w:lvlText w:val=""/>
      <w:lvlJc w:val="left"/>
      <w:pPr>
        <w:ind w:left="502" w:hanging="360"/>
      </w:pPr>
      <w:rPr>
        <w:rFonts w:ascii="Symbol" w:eastAsia="Times New Roman" w:hAnsi="Symbol"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E4"/>
    <w:rsid w:val="00126F17"/>
    <w:rsid w:val="001548A4"/>
    <w:rsid w:val="00260EF8"/>
    <w:rsid w:val="002821CF"/>
    <w:rsid w:val="0042345C"/>
    <w:rsid w:val="004F15EA"/>
    <w:rsid w:val="008654DA"/>
    <w:rsid w:val="00963DAD"/>
    <w:rsid w:val="009B7F9E"/>
    <w:rsid w:val="009E3897"/>
    <w:rsid w:val="00A037F9"/>
    <w:rsid w:val="00A96EF3"/>
    <w:rsid w:val="00AB44BA"/>
    <w:rsid w:val="00AC36A4"/>
    <w:rsid w:val="00B31FE4"/>
    <w:rsid w:val="00C53577"/>
    <w:rsid w:val="00E4183E"/>
    <w:rsid w:val="00E70436"/>
    <w:rsid w:val="00EB377C"/>
    <w:rsid w:val="00EB7EA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5F5B3"/>
  <w15:docId w15:val="{464950E2-4CAB-4010-9C51-3038CC2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
    </w:pPr>
  </w:style>
  <w:style w:type="paragraph" w:styleId="KonuBal">
    <w:name w:val="Title"/>
    <w:basedOn w:val="Normal"/>
    <w:uiPriority w:val="10"/>
    <w:qFormat/>
    <w:pPr>
      <w:ind w:left="3744" w:right="3438"/>
      <w:jc w:val="center"/>
    </w:pPr>
    <w:rPr>
      <w:rFonts w:ascii="Arial" w:eastAsia="Arial" w:hAnsi="Arial" w:cs="Arial"/>
      <w:b/>
      <w:bCs/>
      <w:sz w:val="24"/>
      <w:szCs w:val="24"/>
    </w:rPr>
  </w:style>
  <w:style w:type="paragraph" w:styleId="ListeParagraf">
    <w:name w:val="List Paragraph"/>
    <w:basedOn w:val="Normal"/>
    <w:uiPriority w:val="34"/>
    <w:qFormat/>
    <w:pPr>
      <w:spacing w:line="198" w:lineRule="exact"/>
      <w:ind w:left="471" w:hanging="285"/>
    </w:pPr>
  </w:style>
  <w:style w:type="paragraph" w:customStyle="1" w:styleId="TableParagraph">
    <w:name w:val="Table Paragraph"/>
    <w:basedOn w:val="Normal"/>
    <w:uiPriority w:val="1"/>
    <w:qFormat/>
    <w:pPr>
      <w:ind w:left="40"/>
    </w:pPr>
  </w:style>
  <w:style w:type="table" w:styleId="TabloKlavuzu">
    <w:name w:val="Table Grid"/>
    <w:basedOn w:val="NormalTablo"/>
    <w:uiPriority w:val="39"/>
    <w:rsid w:val="00AC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A037F9"/>
    <w:pPr>
      <w:adjustRightInd w:val="0"/>
    </w:pPr>
    <w:rPr>
      <w:rFonts w:ascii="Franklin Gothic Medium" w:eastAsiaTheme="minorEastAsia" w:hAnsi="Franklin Gothic Medium"/>
      <w:sz w:val="24"/>
      <w:szCs w:val="24"/>
      <w:lang w:eastAsia="tr-TR"/>
    </w:rPr>
  </w:style>
  <w:style w:type="paragraph" w:customStyle="1" w:styleId="Style4">
    <w:name w:val="Style4"/>
    <w:basedOn w:val="Normal"/>
    <w:uiPriority w:val="99"/>
    <w:rsid w:val="00A037F9"/>
    <w:pPr>
      <w:adjustRightInd w:val="0"/>
    </w:pPr>
    <w:rPr>
      <w:rFonts w:ascii="Franklin Gothic Medium" w:eastAsiaTheme="minorEastAsia" w:hAnsi="Franklin Gothic Medium"/>
      <w:sz w:val="24"/>
      <w:szCs w:val="24"/>
      <w:lang w:eastAsia="tr-TR"/>
    </w:rPr>
  </w:style>
  <w:style w:type="paragraph" w:customStyle="1" w:styleId="Style6">
    <w:name w:val="Style6"/>
    <w:basedOn w:val="Normal"/>
    <w:uiPriority w:val="99"/>
    <w:rsid w:val="00A037F9"/>
    <w:pPr>
      <w:adjustRightInd w:val="0"/>
    </w:pPr>
    <w:rPr>
      <w:rFonts w:ascii="Franklin Gothic Medium" w:eastAsiaTheme="minorEastAsia" w:hAnsi="Franklin Gothic Medium"/>
      <w:sz w:val="24"/>
      <w:szCs w:val="24"/>
      <w:lang w:eastAsia="tr-TR"/>
    </w:rPr>
  </w:style>
  <w:style w:type="character" w:customStyle="1" w:styleId="FontStyle16">
    <w:name w:val="Font Style16"/>
    <w:basedOn w:val="VarsaylanParagrafYazTipi"/>
    <w:uiPriority w:val="99"/>
    <w:rsid w:val="00A037F9"/>
    <w:rPr>
      <w:rFonts w:ascii="Franklin Gothic Medium" w:hAnsi="Franklin Gothic Medium" w:cs="Franklin Gothic Medium"/>
      <w:b/>
      <w:bCs/>
      <w:i/>
      <w:iCs/>
      <w:color w:val="000000"/>
      <w:w w:val="60"/>
      <w:sz w:val="20"/>
      <w:szCs w:val="20"/>
    </w:rPr>
  </w:style>
  <w:style w:type="character" w:customStyle="1" w:styleId="FontStyle17">
    <w:name w:val="Font Style17"/>
    <w:basedOn w:val="VarsaylanParagrafYazTipi"/>
    <w:uiPriority w:val="99"/>
    <w:rsid w:val="00A037F9"/>
    <w:rPr>
      <w:rFonts w:ascii="Franklin Gothic Medium" w:hAnsi="Franklin Gothic Medium" w:cs="Franklin Gothic Medium"/>
      <w:b/>
      <w:bCs/>
      <w:color w:val="000000"/>
      <w:sz w:val="20"/>
      <w:szCs w:val="20"/>
    </w:rPr>
  </w:style>
  <w:style w:type="character" w:customStyle="1" w:styleId="FontStyle18">
    <w:name w:val="Font Style18"/>
    <w:basedOn w:val="VarsaylanParagrafYazTipi"/>
    <w:uiPriority w:val="99"/>
    <w:rsid w:val="00A037F9"/>
    <w:rPr>
      <w:rFonts w:ascii="Franklin Gothic Medium" w:hAnsi="Franklin Gothic Medium" w:cs="Franklin Gothic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dc:creator>
  <cp:lastModifiedBy>STRATEJI-3</cp:lastModifiedBy>
  <cp:revision>2</cp:revision>
  <dcterms:created xsi:type="dcterms:W3CDTF">2022-01-06T12:22:00Z</dcterms:created>
  <dcterms:modified xsi:type="dcterms:W3CDTF">2022-01-06T12:22:00Z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2021-10-20T00:00:00Z</vt:filetime>
  </property>
</Properties>
</file>