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10432C12" w:rsidR="003B37E3" w:rsidRPr="00FA4388" w:rsidRDefault="00375630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375630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5227F24D" w:rsidR="003B37E3" w:rsidRPr="00FA4388" w:rsidRDefault="00E9655D" w:rsidP="00E9655D">
            <w:pPr>
              <w:rPr>
                <w:rFonts w:eastAsia="Calibri"/>
              </w:rPr>
            </w:pPr>
            <w:r>
              <w:rPr>
                <w:sz w:val="24"/>
                <w:szCs w:val="24"/>
              </w:rPr>
              <w:t>Ens</w:t>
            </w:r>
            <w:r w:rsidR="008B3264">
              <w:rPr>
                <w:sz w:val="24"/>
                <w:szCs w:val="24"/>
              </w:rPr>
              <w:t>t</w:t>
            </w:r>
            <w:r>
              <w:rPr>
                <w:sz w:val="24"/>
                <w:szCs w:val="24"/>
              </w:rPr>
              <w:t>itü</w:t>
            </w:r>
            <w:r w:rsidR="000C3E39">
              <w:rPr>
                <w:sz w:val="24"/>
                <w:szCs w:val="24"/>
              </w:rPr>
              <w:t xml:space="preserve"> </w:t>
            </w:r>
            <w:r w:rsidR="001400DD">
              <w:rPr>
                <w:sz w:val="24"/>
                <w:szCs w:val="24"/>
              </w:rPr>
              <w:t>Müdür</w:t>
            </w:r>
            <w:r w:rsidR="000C3E39">
              <w:rPr>
                <w:sz w:val="24"/>
                <w:szCs w:val="24"/>
              </w:rPr>
              <w:t>ü</w:t>
            </w:r>
            <w:r w:rsidR="001400DD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Enstitü</w:t>
            </w:r>
            <w:r w:rsidR="001400DD">
              <w:rPr>
                <w:sz w:val="24"/>
                <w:szCs w:val="24"/>
              </w:rPr>
              <w:t xml:space="preserve"> </w:t>
            </w:r>
            <w:r w:rsidR="008D4C6F">
              <w:rPr>
                <w:sz w:val="24"/>
                <w:szCs w:val="24"/>
              </w:rPr>
              <w:t>Sekreteri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9C1380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9C1380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421AFDDF" w:rsidR="003B37E3" w:rsidRPr="009C1380" w:rsidRDefault="00375630" w:rsidP="003B37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2625F7B2" w:rsidR="00F838D8" w:rsidRPr="00FA4388" w:rsidRDefault="00375630" w:rsidP="00E965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C43427">
        <w:trPr>
          <w:trHeight w:val="2137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Pr="00FA4388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371A5A9B" w14:textId="77777777" w:rsidR="00F62948" w:rsidRPr="00FA4388" w:rsidRDefault="00F62948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509DEE12" w14:textId="77777777" w:rsidR="002B4A87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657 sayılı Devlet Memurları Kanunu hükümleri ile Tekirdağ Namık Kemal Üniversitesi üst yönetimi tarafından belirlenen amaç ve ilkelere uygun olarak hareket etmek,</w:t>
            </w:r>
          </w:p>
          <w:p w14:paraId="4E044A8C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 alanlarında yerleri süpürmek, silmek ve diğer temizlik işlerini yapmak.</w:t>
            </w:r>
          </w:p>
          <w:p w14:paraId="15ACBE6B" w14:textId="51A0527A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tuvalet, lavabo vb. temizliğini yapmak.</w:t>
            </w:r>
          </w:p>
          <w:p w14:paraId="1F11D562" w14:textId="7DCE90C2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Eksilen temizlik malzemelerinin</w:t>
            </w:r>
            <w:r w:rsidR="00E748BF">
              <w:rPr>
                <w:color w:val="333333"/>
                <w:sz w:val="24"/>
                <w:szCs w:val="24"/>
              </w:rPr>
              <w:t xml:space="preserve"> </w:t>
            </w:r>
            <w:r w:rsidRPr="00BB6581">
              <w:rPr>
                <w:color w:val="333333"/>
                <w:sz w:val="24"/>
                <w:szCs w:val="24"/>
              </w:rPr>
              <w:t>takviyesini yapmak.</w:t>
            </w:r>
          </w:p>
          <w:p w14:paraId="0A33C129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mobilyaları, mefruşatları ve büro makinelerini çeşitli temizlik araç ve gereçleri ile temizlemek.</w:t>
            </w:r>
          </w:p>
          <w:p w14:paraId="7E85E9FA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evrak taşıma ve dağıtım işlerini yapmak.</w:t>
            </w:r>
          </w:p>
          <w:p w14:paraId="726E22D7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Görev alanındaki çöpleri toplamak, çöp kovalarını boşaltmak.</w:t>
            </w:r>
          </w:p>
          <w:p w14:paraId="063B783D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Bürolardaki tespit edilen arıza ve hasarları ilgililere bildirmek.</w:t>
            </w:r>
          </w:p>
          <w:p w14:paraId="32805F74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Kullanılan temizlik araç, gereç ve ekipmanların temizlik ve bakım onarımlarını yapmak, yapılmasını sağlamak, bunları uygun şekilde muhafaza etmek.</w:t>
            </w:r>
          </w:p>
          <w:p w14:paraId="01DAADD3" w14:textId="77777777" w:rsidR="00144700" w:rsidRPr="00BB6581" w:rsidRDefault="00144700" w:rsidP="0014470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color w:val="333333"/>
                <w:sz w:val="24"/>
                <w:szCs w:val="24"/>
              </w:rPr>
            </w:pPr>
            <w:r w:rsidRPr="00BB6581">
              <w:rPr>
                <w:color w:val="333333"/>
                <w:sz w:val="24"/>
                <w:szCs w:val="24"/>
              </w:rPr>
              <w:t>Amirlerince verilen diğer benzeri görevleri yapmak.</w:t>
            </w:r>
          </w:p>
          <w:p w14:paraId="3CE748DD" w14:textId="413E3AB9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Tekirdağ Namık Kemal Üniversitesinin varlıklarını, kaynaklarını etkin ve verimli kullanmak, kullandırmak, korumak ve gizliliğe riayet etmek,</w:t>
            </w:r>
          </w:p>
          <w:p w14:paraId="0B5F917E" w14:textId="37972649" w:rsidR="008443BC" w:rsidRPr="00144700" w:rsidRDefault="008443BC" w:rsidP="00144700">
            <w:pPr>
              <w:pStyle w:val="ListeParagraf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FE327FF" w14:textId="1DB80BFC" w:rsidR="00F62948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38B07520" w14:textId="0E7FFC90" w:rsidR="00375630" w:rsidRPr="00144700" w:rsidRDefault="00375630" w:rsidP="0037563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630">
              <w:rPr>
                <w:rFonts w:ascii="Times New Roman" w:hAnsi="Times New Roman" w:cs="Times New Roman"/>
                <w:sz w:val="24"/>
                <w:szCs w:val="24"/>
              </w:rPr>
              <w:t xml:space="preserve">Entegre Yönetim Sistemi Kalite Politikası hususları kapsamındaki standartların yanı sıra işi ile ilgili ulusal/uluslararası diğer mevzuatları güncel olarak takip etmek ve gereklilik halinde </w:t>
            </w:r>
            <w:r w:rsidRPr="0037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bağlı iş akışları ve dokümanların revizyonunu sağlamak,</w:t>
            </w:r>
          </w:p>
          <w:p w14:paraId="50A1D485" w14:textId="4D0DAEBB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Çevre </w:t>
            </w:r>
            <w:r w:rsidR="001722FF" w:rsidRPr="00144700">
              <w:rPr>
                <w:rFonts w:ascii="Times New Roman" w:hAnsi="Times New Roman" w:cs="Times New Roman"/>
                <w:sz w:val="24"/>
                <w:szCs w:val="24"/>
              </w:rPr>
              <w:t xml:space="preserve">Mevzuatı, İş Sağlığı ve Güvenliği </w:t>
            </w:r>
            <w:r w:rsidRPr="00144700">
              <w:rPr>
                <w:rFonts w:ascii="Times New Roman" w:hAnsi="Times New Roman" w:cs="Times New Roman"/>
                <w:sz w:val="24"/>
                <w:szCs w:val="24"/>
              </w:rPr>
              <w:t>mevzuatı gerekliliklerinin yerine getirmek, sıfır atık anlayışı içerisinde faaliyetlerini sürdürmek,</w:t>
            </w:r>
          </w:p>
          <w:p w14:paraId="58579716" w14:textId="239CF8E3" w:rsidR="00F62948" w:rsidRPr="00144700" w:rsidRDefault="00F62948" w:rsidP="00144700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İlgili mevzuatlar çerçevesinde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YO Müdürü </w:t>
            </w:r>
            <w:r w:rsidR="00F8285A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A85FE2">
              <w:rPr>
                <w:rFonts w:ascii="Times New Roman" w:eastAsia="Calibri" w:hAnsi="Times New Roman" w:cs="Times New Roman"/>
                <w:sz w:val="24"/>
                <w:szCs w:val="24"/>
              </w:rPr>
              <w:t>M</w:t>
            </w:r>
            <w:r w:rsidR="000C3E39">
              <w:rPr>
                <w:rFonts w:ascii="Times New Roman" w:eastAsia="Calibri" w:hAnsi="Times New Roman" w:cs="Times New Roman"/>
                <w:sz w:val="24"/>
                <w:szCs w:val="24"/>
              </w:rPr>
              <w:t>YO</w:t>
            </w:r>
            <w:r w:rsidR="00901A5E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Sekreteri</w:t>
            </w:r>
            <w:r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tarafından verilen diğer görevleri yapmak,</w:t>
            </w:r>
          </w:p>
          <w:p w14:paraId="79D3BFCD" w14:textId="7A8E472A" w:rsidR="007106C8" w:rsidRPr="00FA4388" w:rsidRDefault="008D4C6F" w:rsidP="009A3EBE">
            <w:pPr>
              <w:pStyle w:val="ListeParagraf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Temizlik Personeli</w:t>
            </w:r>
            <w:r w:rsidR="00602950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  <w:r w:rsidR="00F62948" w:rsidRPr="0014470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yukarıda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yazılı olan bütün bu görevleri kanunlara ve yönetmeliklere uygun olarak yerine getirirken</w:t>
            </w:r>
            <w:r w:rsidR="00520EF0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9A3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Enstitü 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Müdürü 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ve </w:t>
            </w:r>
            <w:r w:rsidR="009A3E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Enstitü 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Sekreteri</w:t>
            </w:r>
            <w:r w:rsidR="008609C3">
              <w:rPr>
                <w:rFonts w:ascii="Times New Roman" w:eastAsia="Calibri" w:hAnsi="Times New Roman" w:cs="Times New Roman"/>
                <w:sz w:val="24"/>
                <w:szCs w:val="24"/>
              </w:rPr>
              <w:t>ne</w:t>
            </w:r>
            <w:r w:rsidR="008609C3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62948" w:rsidRPr="00144700">
              <w:rPr>
                <w:rFonts w:ascii="Times New Roman" w:eastAsia="Calibri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C43427">
        <w:trPr>
          <w:trHeight w:val="255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ED6C" w14:textId="4E4F2028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lastRenderedPageBreak/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20CC6FCA" w:rsidR="009462E2" w:rsidRPr="00FA4388" w:rsidRDefault="008D4C6F" w:rsidP="00FA4388">
            <w:pPr>
              <w:jc w:val="both"/>
              <w:rPr>
                <w:sz w:val="24"/>
                <w:szCs w:val="24"/>
                <w:highlight w:val="yellow"/>
              </w:rPr>
            </w:pPr>
            <w:r w:rsidRPr="00844EF4">
              <w:rPr>
                <w:sz w:val="24"/>
                <w:szCs w:val="24"/>
              </w:rPr>
              <w:t>Temizlik hizmeti, hizmete ilişkin bilgi, belge, doküman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35CF3276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</w:t>
            </w:r>
            <w:r w:rsidR="008D4C6F">
              <w:rPr>
                <w:rFonts w:ascii="Times New Roman" w:hAnsi="Times New Roman" w:cs="Times New Roman"/>
              </w:rPr>
              <w:t>Görevli olduğu alan bilgisi</w:t>
            </w:r>
          </w:p>
          <w:p w14:paraId="592C8458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-Yazılı ve sözlü emirler.</w:t>
            </w:r>
          </w:p>
          <w:p w14:paraId="2D678AFF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11D13B7D" w:rsidR="00FA4388" w:rsidRPr="00FA4388" w:rsidRDefault="001400DD" w:rsidP="00FA438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Müdür</w:t>
            </w:r>
            <w:r w:rsidR="008D4C6F">
              <w:rPr>
                <w:sz w:val="24"/>
                <w:szCs w:val="24"/>
              </w:rPr>
              <w:t xml:space="preserve"> Yardımcıları, </w:t>
            </w:r>
            <w:r w:rsidR="009A3EBE">
              <w:rPr>
                <w:sz w:val="24"/>
                <w:szCs w:val="24"/>
              </w:rPr>
              <w:t>Enstitü</w:t>
            </w:r>
            <w:r>
              <w:rPr>
                <w:sz w:val="24"/>
                <w:szCs w:val="24"/>
              </w:rPr>
              <w:t xml:space="preserve"> Sekreteri</w:t>
            </w:r>
            <w:r w:rsidR="008D4C6F">
              <w:rPr>
                <w:sz w:val="24"/>
                <w:szCs w:val="24"/>
              </w:rPr>
              <w:t>, Birim çalışanları, birim öğrencileri</w:t>
            </w:r>
          </w:p>
          <w:p w14:paraId="19C6F735" w14:textId="77777777" w:rsidR="00FA4388" w:rsidRPr="00FA4388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A4388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112F0413" w:rsidR="00FA4388" w:rsidRPr="00FA4388" w:rsidRDefault="008D4C6F" w:rsidP="008D4C6F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Y</w:t>
            </w:r>
            <w:r w:rsidR="00FA4388" w:rsidRPr="00FA4388">
              <w:rPr>
                <w:sz w:val="24"/>
                <w:szCs w:val="24"/>
              </w:rPr>
              <w:t xml:space="preserve">azı, telefon, e-posta, yüz yüze, yerinde tespit ve inceleme, 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046CB82D" w:rsidR="00FA4388" w:rsidRPr="00FA4388" w:rsidRDefault="001400DD" w:rsidP="009A3EBE">
            <w:pPr>
              <w:jc w:val="both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 xml:space="preserve">Müdür, Müdür Yardımcıları, </w:t>
            </w:r>
            <w:r w:rsidR="009A3EBE">
              <w:rPr>
                <w:sz w:val="24"/>
                <w:szCs w:val="24"/>
              </w:rPr>
              <w:t>Enstitü</w:t>
            </w:r>
            <w:r w:rsidR="00A85FE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Yüksekokul</w:t>
            </w:r>
            <w:r w:rsidR="00A85FE2">
              <w:rPr>
                <w:sz w:val="24"/>
                <w:szCs w:val="24"/>
              </w:rPr>
              <w:t>u</w:t>
            </w:r>
            <w:r>
              <w:rPr>
                <w:sz w:val="24"/>
                <w:szCs w:val="24"/>
              </w:rPr>
              <w:t xml:space="preserve"> Sekreteri, Birim çalışanları, birim öğrencileri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FA4388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A4388">
              <w:rPr>
                <w:rFonts w:ascii="Times New Roman" w:hAnsi="Times New Roman" w:cs="Times New Roman"/>
              </w:rPr>
              <w:t>toplantı</w:t>
            </w:r>
            <w:proofErr w:type="gramEnd"/>
            <w:r w:rsidRPr="00FA4388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69EF4D57" w:rsidR="00FA4388" w:rsidRPr="00FA4388" w:rsidRDefault="003B453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İlgili Birim Yönetimi tarafından belirlenmiş açık ve kapalı alanlar.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FA4388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FA4388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7690" w14:textId="77777777" w:rsidR="003C14B7" w:rsidRDefault="003C14B7">
      <w:r>
        <w:separator/>
      </w:r>
    </w:p>
  </w:endnote>
  <w:endnote w:type="continuationSeparator" w:id="0">
    <w:p w14:paraId="7729F0E3" w14:textId="77777777" w:rsidR="003C14B7" w:rsidRDefault="003C1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8D50A" w14:textId="77777777" w:rsidR="008B3264" w:rsidRDefault="008B3264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8B3264" w14:paraId="53D03BA2" w14:textId="77777777" w:rsidTr="0022223C">
      <w:trPr>
        <w:trHeight w:val="567"/>
      </w:trPr>
      <w:tc>
        <w:tcPr>
          <w:tcW w:w="5211" w:type="dxa"/>
        </w:tcPr>
        <w:p w14:paraId="760C142A" w14:textId="121F9D90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4598BC61" w:rsidR="008B3264" w:rsidRDefault="008B3264" w:rsidP="008B326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1E995" w14:textId="77777777" w:rsidR="008B3264" w:rsidRDefault="008B326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44DD3" w14:textId="77777777" w:rsidR="003C14B7" w:rsidRDefault="003C14B7">
      <w:r>
        <w:separator/>
      </w:r>
    </w:p>
  </w:footnote>
  <w:footnote w:type="continuationSeparator" w:id="0">
    <w:p w14:paraId="5D3ADF98" w14:textId="77777777" w:rsidR="003C14B7" w:rsidRDefault="003C1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12E2AB9D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C43427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C43427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A491CB9" w:rsidR="007106C8" w:rsidRPr="00B32954" w:rsidRDefault="00FA4388" w:rsidP="0033377C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375630">
            <w:rPr>
              <w:rFonts w:eastAsia="Calibri"/>
            </w:rPr>
            <w:t>231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76705749" w:rsidR="007106C8" w:rsidRPr="00B32954" w:rsidRDefault="00375630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</w:t>
          </w:r>
          <w:r w:rsidR="00FA4388">
            <w:rPr>
              <w:rFonts w:eastAsia="Calibri"/>
            </w:rPr>
            <w:t>.</w:t>
          </w:r>
          <w:r w:rsidR="000A1FF1">
            <w:rPr>
              <w:rFonts w:eastAsia="Calibri"/>
            </w:rPr>
            <w:t>11</w:t>
          </w:r>
          <w:r w:rsidR="00FA4388">
            <w:rPr>
              <w:rFonts w:eastAsia="Calibri"/>
            </w:rPr>
            <w:t>.2021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4F173B29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t>0</w:t>
          </w:r>
          <w:r w:rsidR="008B3264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49D02821" w:rsidR="007106C8" w:rsidRPr="00B32954" w:rsidRDefault="008B3264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933B605" w14:textId="77777777" w:rsidR="00375630" w:rsidRDefault="00E9655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ENSTİTÜ</w:t>
          </w:r>
          <w:r w:rsidR="001400DD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82313F3" w14:textId="412C3D2D" w:rsidR="00F62948" w:rsidRPr="00B32954" w:rsidRDefault="008D4C6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DESTEK HİZMETLERİ TEMİZLİK PERSONELİ</w:t>
          </w:r>
          <w:r w:rsidR="00F62948" w:rsidRPr="00B32954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</w:p>
        <w:p w14:paraId="52A77080" w14:textId="0ED9E496" w:rsidR="000D6934" w:rsidRPr="00B32954" w:rsidRDefault="00B23AFE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8499" w14:textId="77777777" w:rsidR="008B3264" w:rsidRDefault="008B326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5F85"/>
    <w:multiLevelType w:val="hybridMultilevel"/>
    <w:tmpl w:val="296EDB8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45674276"/>
    <w:multiLevelType w:val="multilevel"/>
    <w:tmpl w:val="B302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583664">
    <w:abstractNumId w:val="4"/>
  </w:num>
  <w:num w:numId="2" w16cid:durableId="630522509">
    <w:abstractNumId w:val="1"/>
  </w:num>
  <w:num w:numId="3" w16cid:durableId="364327301">
    <w:abstractNumId w:val="7"/>
  </w:num>
  <w:num w:numId="4" w16cid:durableId="1851748960">
    <w:abstractNumId w:val="6"/>
  </w:num>
  <w:num w:numId="5" w16cid:durableId="901253109">
    <w:abstractNumId w:val="3"/>
  </w:num>
  <w:num w:numId="6" w16cid:durableId="1588423678">
    <w:abstractNumId w:val="2"/>
  </w:num>
  <w:num w:numId="7" w16cid:durableId="346249629">
    <w:abstractNumId w:val="0"/>
  </w:num>
  <w:num w:numId="8" w16cid:durableId="2102557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33B60"/>
    <w:rsid w:val="000717BC"/>
    <w:rsid w:val="00080410"/>
    <w:rsid w:val="000A1FF1"/>
    <w:rsid w:val="000C3E39"/>
    <w:rsid w:val="000D6934"/>
    <w:rsid w:val="000E5BD5"/>
    <w:rsid w:val="000F58C4"/>
    <w:rsid w:val="001400DD"/>
    <w:rsid w:val="00144700"/>
    <w:rsid w:val="00167AA3"/>
    <w:rsid w:val="0017102E"/>
    <w:rsid w:val="001722FF"/>
    <w:rsid w:val="001C2CBC"/>
    <w:rsid w:val="001E004E"/>
    <w:rsid w:val="001E3FA4"/>
    <w:rsid w:val="00200085"/>
    <w:rsid w:val="00203477"/>
    <w:rsid w:val="00211E56"/>
    <w:rsid w:val="002126C5"/>
    <w:rsid w:val="00214946"/>
    <w:rsid w:val="00242A2F"/>
    <w:rsid w:val="00245F3B"/>
    <w:rsid w:val="00287AED"/>
    <w:rsid w:val="002A48C2"/>
    <w:rsid w:val="002B4A87"/>
    <w:rsid w:val="002C4C5F"/>
    <w:rsid w:val="00300CA2"/>
    <w:rsid w:val="0033377C"/>
    <w:rsid w:val="00334636"/>
    <w:rsid w:val="00373779"/>
    <w:rsid w:val="00375630"/>
    <w:rsid w:val="003B37E3"/>
    <w:rsid w:val="003B453C"/>
    <w:rsid w:val="003C14B7"/>
    <w:rsid w:val="003D2B07"/>
    <w:rsid w:val="003D554E"/>
    <w:rsid w:val="003E7E69"/>
    <w:rsid w:val="003F1679"/>
    <w:rsid w:val="003F1776"/>
    <w:rsid w:val="00401F86"/>
    <w:rsid w:val="00437DE0"/>
    <w:rsid w:val="0044497E"/>
    <w:rsid w:val="0045201F"/>
    <w:rsid w:val="004817D6"/>
    <w:rsid w:val="004911F7"/>
    <w:rsid w:val="004C0957"/>
    <w:rsid w:val="004D123F"/>
    <w:rsid w:val="00500D9F"/>
    <w:rsid w:val="00520EF0"/>
    <w:rsid w:val="0052777A"/>
    <w:rsid w:val="00552611"/>
    <w:rsid w:val="00564DD1"/>
    <w:rsid w:val="005814BB"/>
    <w:rsid w:val="00596226"/>
    <w:rsid w:val="005E5AA9"/>
    <w:rsid w:val="005E5C1D"/>
    <w:rsid w:val="00602950"/>
    <w:rsid w:val="00610508"/>
    <w:rsid w:val="006419B5"/>
    <w:rsid w:val="00642A2E"/>
    <w:rsid w:val="006570CC"/>
    <w:rsid w:val="00662A7A"/>
    <w:rsid w:val="0066469C"/>
    <w:rsid w:val="0067380D"/>
    <w:rsid w:val="0067436C"/>
    <w:rsid w:val="006759C4"/>
    <w:rsid w:val="006A06D8"/>
    <w:rsid w:val="006A72FC"/>
    <w:rsid w:val="006B58A7"/>
    <w:rsid w:val="006D0844"/>
    <w:rsid w:val="006D4105"/>
    <w:rsid w:val="006D4AA1"/>
    <w:rsid w:val="00700C4F"/>
    <w:rsid w:val="007106C8"/>
    <w:rsid w:val="00750611"/>
    <w:rsid w:val="00782FE8"/>
    <w:rsid w:val="00805CAA"/>
    <w:rsid w:val="0081088C"/>
    <w:rsid w:val="00811CD8"/>
    <w:rsid w:val="008443BC"/>
    <w:rsid w:val="00844EF4"/>
    <w:rsid w:val="008609C3"/>
    <w:rsid w:val="008710D7"/>
    <w:rsid w:val="00876F40"/>
    <w:rsid w:val="00881B5C"/>
    <w:rsid w:val="008B3264"/>
    <w:rsid w:val="008D4C6F"/>
    <w:rsid w:val="008E2B6F"/>
    <w:rsid w:val="00901A5E"/>
    <w:rsid w:val="009462E2"/>
    <w:rsid w:val="00986997"/>
    <w:rsid w:val="009A3EBE"/>
    <w:rsid w:val="009C0198"/>
    <w:rsid w:val="009C1380"/>
    <w:rsid w:val="009E425E"/>
    <w:rsid w:val="009E44E6"/>
    <w:rsid w:val="00A00FC1"/>
    <w:rsid w:val="00A11876"/>
    <w:rsid w:val="00A23185"/>
    <w:rsid w:val="00A40750"/>
    <w:rsid w:val="00A42701"/>
    <w:rsid w:val="00A85FE2"/>
    <w:rsid w:val="00AA0D36"/>
    <w:rsid w:val="00AC3AC3"/>
    <w:rsid w:val="00AE4729"/>
    <w:rsid w:val="00B11D35"/>
    <w:rsid w:val="00B216CF"/>
    <w:rsid w:val="00B23AFE"/>
    <w:rsid w:val="00B32954"/>
    <w:rsid w:val="00BB4106"/>
    <w:rsid w:val="00BC6A26"/>
    <w:rsid w:val="00BD2A28"/>
    <w:rsid w:val="00BD63F5"/>
    <w:rsid w:val="00C04EFE"/>
    <w:rsid w:val="00C2736F"/>
    <w:rsid w:val="00C32E94"/>
    <w:rsid w:val="00C34E41"/>
    <w:rsid w:val="00C43427"/>
    <w:rsid w:val="00C475AE"/>
    <w:rsid w:val="00C90F0A"/>
    <w:rsid w:val="00C92F42"/>
    <w:rsid w:val="00C95EA1"/>
    <w:rsid w:val="00CA5385"/>
    <w:rsid w:val="00CB6A76"/>
    <w:rsid w:val="00CC07B1"/>
    <w:rsid w:val="00CC206D"/>
    <w:rsid w:val="00D145D1"/>
    <w:rsid w:val="00D174C4"/>
    <w:rsid w:val="00D40865"/>
    <w:rsid w:val="00D43B98"/>
    <w:rsid w:val="00D66AEE"/>
    <w:rsid w:val="00D67B09"/>
    <w:rsid w:val="00DB55F2"/>
    <w:rsid w:val="00DC704E"/>
    <w:rsid w:val="00E02814"/>
    <w:rsid w:val="00E049E4"/>
    <w:rsid w:val="00E253EB"/>
    <w:rsid w:val="00E67ED2"/>
    <w:rsid w:val="00E73E0B"/>
    <w:rsid w:val="00E748BF"/>
    <w:rsid w:val="00E774CE"/>
    <w:rsid w:val="00E8449B"/>
    <w:rsid w:val="00E851A6"/>
    <w:rsid w:val="00E85F94"/>
    <w:rsid w:val="00E9655D"/>
    <w:rsid w:val="00EB1947"/>
    <w:rsid w:val="00EB58CB"/>
    <w:rsid w:val="00ED58DB"/>
    <w:rsid w:val="00EE6225"/>
    <w:rsid w:val="00EE7066"/>
    <w:rsid w:val="00F10AA1"/>
    <w:rsid w:val="00F2280E"/>
    <w:rsid w:val="00F51DB4"/>
    <w:rsid w:val="00F56176"/>
    <w:rsid w:val="00F62948"/>
    <w:rsid w:val="00F8285A"/>
    <w:rsid w:val="00F838D8"/>
    <w:rsid w:val="00F93EF8"/>
    <w:rsid w:val="00FA4388"/>
    <w:rsid w:val="00FB07FE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9D84C97A-0FB4-4651-AAFC-18F5B087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2022-11-15T11:12:00Z</dcterms:created>
  <dcterms:modified xsi:type="dcterms:W3CDTF">2022-11-15T11:12:00Z</dcterms:modified>
</cp:coreProperties>
</file>